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264" w:type="dxa"/>
        <w:tblInd w:w="108" w:type="dxa"/>
        <w:tblLayout w:type="fixed"/>
        <w:tblLook w:val="0000"/>
      </w:tblPr>
      <w:tblGrid>
        <w:gridCol w:w="3544"/>
        <w:gridCol w:w="4394"/>
        <w:gridCol w:w="7326"/>
      </w:tblGrid>
      <w:tr w:rsidR="00B26BC1" w:rsidRPr="00C92279" w:rsidTr="00887D7B">
        <w:tc>
          <w:tcPr>
            <w:tcW w:w="3544" w:type="dxa"/>
          </w:tcPr>
          <w:p w:rsidR="00B26BC1" w:rsidRPr="00C92279" w:rsidRDefault="00B26BC1" w:rsidP="00C92279">
            <w:pPr>
              <w:spacing w:after="0" w:line="240" w:lineRule="auto"/>
              <w:jc w:val="center"/>
              <w:rPr>
                <w:rFonts w:ascii="Times New Roman" w:eastAsia="Times New Roman" w:hAnsi="Times New Roman" w:cs="Times New Roman"/>
                <w:b/>
                <w:sz w:val="26"/>
                <w:szCs w:val="26"/>
              </w:rPr>
            </w:pPr>
            <w:r w:rsidRPr="00C92279">
              <w:rPr>
                <w:rFonts w:ascii="Times New Roman" w:eastAsia="Times New Roman" w:hAnsi="Times New Roman" w:cs="Times New Roman"/>
                <w:b/>
                <w:sz w:val="26"/>
                <w:szCs w:val="26"/>
              </w:rPr>
              <w:t>BỘ TÀI CHÍNH</w:t>
            </w:r>
          </w:p>
          <w:p w:rsidR="00B26BC1" w:rsidRPr="00C92279" w:rsidRDefault="00B26BC1" w:rsidP="00C92279">
            <w:pPr>
              <w:spacing w:after="0" w:line="240" w:lineRule="auto"/>
              <w:jc w:val="center"/>
              <w:rPr>
                <w:rFonts w:ascii="Times New Roman" w:eastAsia="Times New Roman" w:hAnsi="Times New Roman" w:cs="Times New Roman"/>
                <w:sz w:val="26"/>
                <w:szCs w:val="26"/>
              </w:rPr>
            </w:pPr>
            <w:r w:rsidRPr="00C92279">
              <w:rPr>
                <w:rFonts w:ascii="Times New Roman" w:eastAsia="Times New Roman" w:hAnsi="Times New Roman" w:cs="Times New Roman"/>
                <w:sz w:val="26"/>
                <w:szCs w:val="26"/>
              </w:rPr>
              <w:t>———</w:t>
            </w:r>
          </w:p>
          <w:p w:rsidR="00B26BC1" w:rsidRPr="00C92279" w:rsidRDefault="00B26BC1" w:rsidP="00C92279">
            <w:pPr>
              <w:spacing w:after="0" w:line="240" w:lineRule="auto"/>
              <w:jc w:val="center"/>
              <w:rPr>
                <w:rFonts w:ascii="Times New Roman" w:eastAsia="Times New Roman" w:hAnsi="Times New Roman" w:cs="Times New Roman"/>
                <w:sz w:val="26"/>
                <w:szCs w:val="26"/>
              </w:rPr>
            </w:pPr>
          </w:p>
          <w:p w:rsidR="00B26BC1" w:rsidRPr="00C92279" w:rsidRDefault="00B26BC1" w:rsidP="00C92279">
            <w:pPr>
              <w:spacing w:after="0" w:line="240" w:lineRule="auto"/>
              <w:jc w:val="center"/>
              <w:rPr>
                <w:rFonts w:ascii="Times New Roman" w:eastAsia="Times New Roman" w:hAnsi="Times New Roman" w:cs="Times New Roman"/>
                <w:sz w:val="28"/>
                <w:szCs w:val="28"/>
              </w:rPr>
            </w:pPr>
          </w:p>
        </w:tc>
        <w:tc>
          <w:tcPr>
            <w:tcW w:w="4394" w:type="dxa"/>
          </w:tcPr>
          <w:p w:rsidR="00B26BC1" w:rsidRPr="00C92279" w:rsidRDefault="00B26BC1" w:rsidP="00C92279">
            <w:pPr>
              <w:spacing w:after="0" w:line="240" w:lineRule="auto"/>
              <w:jc w:val="center"/>
              <w:rPr>
                <w:rFonts w:ascii="Times New Roman" w:eastAsia="Times New Roman" w:hAnsi="Times New Roman" w:cs="Times New Roman"/>
                <w:b/>
                <w:sz w:val="26"/>
                <w:szCs w:val="26"/>
              </w:rPr>
            </w:pPr>
          </w:p>
        </w:tc>
        <w:tc>
          <w:tcPr>
            <w:tcW w:w="7326" w:type="dxa"/>
          </w:tcPr>
          <w:p w:rsidR="00B26BC1" w:rsidRPr="00C92279" w:rsidRDefault="00B26BC1" w:rsidP="00C92279">
            <w:pPr>
              <w:spacing w:after="0" w:line="240" w:lineRule="auto"/>
              <w:jc w:val="center"/>
              <w:rPr>
                <w:rFonts w:ascii="Times New Roman" w:eastAsia="Times New Roman" w:hAnsi="Times New Roman" w:cs="Times New Roman"/>
                <w:b/>
                <w:sz w:val="26"/>
                <w:szCs w:val="26"/>
              </w:rPr>
            </w:pPr>
            <w:r w:rsidRPr="00C92279">
              <w:rPr>
                <w:rFonts w:ascii="Times New Roman" w:eastAsia="Times New Roman" w:hAnsi="Times New Roman" w:cs="Times New Roman"/>
                <w:b/>
                <w:sz w:val="26"/>
                <w:szCs w:val="26"/>
              </w:rPr>
              <w:t xml:space="preserve">CỘNG HOÀ XÃ HỘI CHỦ NGHĨA VIỆT </w:t>
            </w:r>
            <w:smartTag w:uri="urn:schemas-microsoft-com:office:smarttags" w:element="place">
              <w:smartTag w:uri="urn:schemas-microsoft-com:office:smarttags" w:element="country-region">
                <w:r w:rsidRPr="00C92279">
                  <w:rPr>
                    <w:rFonts w:ascii="Times New Roman" w:eastAsia="Times New Roman" w:hAnsi="Times New Roman" w:cs="Times New Roman"/>
                    <w:b/>
                    <w:sz w:val="26"/>
                    <w:szCs w:val="26"/>
                  </w:rPr>
                  <w:t>NAM</w:t>
                </w:r>
              </w:smartTag>
            </w:smartTag>
          </w:p>
          <w:p w:rsidR="00B26BC1" w:rsidRPr="00C92279" w:rsidRDefault="00B26BC1" w:rsidP="00C92279">
            <w:pPr>
              <w:spacing w:after="0" w:line="300" w:lineRule="exact"/>
              <w:jc w:val="center"/>
              <w:rPr>
                <w:rFonts w:ascii="Times New Roman" w:eastAsia="Times New Roman" w:hAnsi="Times New Roman" w:cs="Times New Roman"/>
                <w:b/>
                <w:sz w:val="28"/>
                <w:szCs w:val="28"/>
              </w:rPr>
            </w:pPr>
            <w:r w:rsidRPr="00C92279">
              <w:rPr>
                <w:rFonts w:ascii="Times New Roman" w:eastAsia="Times New Roman" w:hAnsi="Times New Roman" w:cs="Times New Roman"/>
                <w:b/>
                <w:sz w:val="28"/>
                <w:szCs w:val="28"/>
              </w:rPr>
              <w:t>Độc lập - Tự do - Hạnh phúc</w:t>
            </w:r>
          </w:p>
          <w:p w:rsidR="00B26BC1" w:rsidRPr="00C92279" w:rsidRDefault="00B26BC1" w:rsidP="00C92279">
            <w:pPr>
              <w:spacing w:after="0" w:line="300" w:lineRule="exact"/>
              <w:jc w:val="center"/>
              <w:rPr>
                <w:rFonts w:ascii="Times New Roman" w:eastAsia="Times New Roman" w:hAnsi="Times New Roman" w:cs="Times New Roman"/>
                <w:sz w:val="28"/>
                <w:szCs w:val="28"/>
              </w:rPr>
            </w:pPr>
            <w:r w:rsidRPr="00C92279">
              <w:rPr>
                <w:rFonts w:ascii="Times New Roman" w:eastAsia="Times New Roman" w:hAnsi="Times New Roman" w:cs="Times New Roman"/>
                <w:sz w:val="28"/>
                <w:szCs w:val="28"/>
              </w:rPr>
              <w:t>————————————</w:t>
            </w:r>
          </w:p>
          <w:p w:rsidR="00B26BC1" w:rsidRPr="00C92279" w:rsidRDefault="00B26BC1" w:rsidP="00C92279">
            <w:pPr>
              <w:spacing w:after="0" w:line="240" w:lineRule="auto"/>
              <w:jc w:val="center"/>
              <w:rPr>
                <w:rFonts w:ascii="Times New Roman" w:eastAsia="Times New Roman" w:hAnsi="Times New Roman" w:cs="Times New Roman"/>
                <w:i/>
                <w:sz w:val="28"/>
                <w:szCs w:val="28"/>
              </w:rPr>
            </w:pPr>
            <w:r w:rsidRPr="00C92279">
              <w:rPr>
                <w:rFonts w:ascii="Times New Roman" w:eastAsia="Times New Roman" w:hAnsi="Times New Roman" w:cs="Times New Roman"/>
                <w:i/>
                <w:sz w:val="28"/>
                <w:szCs w:val="28"/>
              </w:rPr>
              <w:t>Hà Nội, ngày       tháng      năm 2025</w:t>
            </w:r>
          </w:p>
        </w:tc>
      </w:tr>
    </w:tbl>
    <w:p w:rsidR="00330B4D" w:rsidRDefault="00330B4D" w:rsidP="00C92279">
      <w:pPr>
        <w:spacing w:before="120" w:after="120" w:line="340" w:lineRule="exact"/>
        <w:jc w:val="both"/>
        <w:rPr>
          <w:rFonts w:ascii="Times New Roman" w:hAnsi="Times New Roman" w:cs="Times New Roman"/>
          <w:sz w:val="28"/>
          <w:szCs w:val="28"/>
        </w:rPr>
      </w:pPr>
    </w:p>
    <w:p w:rsidR="00C92279" w:rsidRPr="00C92279" w:rsidRDefault="00C92279" w:rsidP="00C92279">
      <w:pPr>
        <w:spacing w:before="120" w:after="120" w:line="340" w:lineRule="exact"/>
        <w:jc w:val="center"/>
        <w:rPr>
          <w:rFonts w:ascii="Times New Roman" w:hAnsi="Times New Roman" w:cs="Times New Roman"/>
          <w:b/>
          <w:bCs/>
          <w:sz w:val="26"/>
          <w:szCs w:val="26"/>
          <w:lang w:val="vi-VN"/>
        </w:rPr>
      </w:pPr>
      <w:r w:rsidRPr="00C92279">
        <w:rPr>
          <w:rFonts w:ascii="Times New Roman" w:hAnsi="Times New Roman" w:cs="Times New Roman"/>
          <w:b/>
          <w:bCs/>
          <w:sz w:val="26"/>
          <w:szCs w:val="26"/>
          <w:lang w:val="vi-VN"/>
        </w:rPr>
        <w:t>BẢN THUYẾT MINH NỘI DUNG</w:t>
      </w:r>
      <w:r w:rsidR="0028546B">
        <w:rPr>
          <w:rFonts w:ascii="Times New Roman" w:hAnsi="Times New Roman" w:cs="Times New Roman"/>
          <w:b/>
          <w:bCs/>
          <w:sz w:val="26"/>
          <w:szCs w:val="26"/>
        </w:rPr>
        <w:t xml:space="preserve"> </w:t>
      </w:r>
      <w:r w:rsidRPr="00C92279">
        <w:rPr>
          <w:rFonts w:ascii="Times New Roman" w:hAnsi="Times New Roman" w:cs="Times New Roman"/>
          <w:b/>
          <w:bCs/>
          <w:sz w:val="26"/>
          <w:szCs w:val="26"/>
          <w:lang w:val="vi-VN"/>
        </w:rPr>
        <w:t>DỰ THẢO</w:t>
      </w:r>
      <w:r w:rsidRPr="00C92279">
        <w:rPr>
          <w:rFonts w:ascii="Times New Roman" w:hAnsi="Times New Roman" w:cs="Times New Roman"/>
          <w:b/>
          <w:bCs/>
          <w:sz w:val="26"/>
          <w:szCs w:val="26"/>
        </w:rPr>
        <w:t xml:space="preserve"> </w:t>
      </w:r>
      <w:r w:rsidR="00D50390" w:rsidRPr="00D50390">
        <w:rPr>
          <w:rFonts w:ascii="Times New Roman" w:hAnsi="Times New Roman" w:cs="Times New Roman"/>
          <w:b/>
          <w:bCs/>
          <w:sz w:val="26"/>
          <w:szCs w:val="26"/>
          <w:lang w:val="nl-NL"/>
        </w:rPr>
        <w:t xml:space="preserve">QUYẾT ĐỊNH CỦA THỦ TƯỚNG CHÍNH PHỦ </w:t>
      </w:r>
      <w:r w:rsidR="00D50390" w:rsidRPr="00D50390">
        <w:rPr>
          <w:rFonts w:ascii="Times New Roman" w:hAnsi="Times New Roman" w:cs="Times New Roman"/>
          <w:b/>
          <w:bCs/>
          <w:sz w:val="26"/>
          <w:szCs w:val="26"/>
        </w:rPr>
        <w:t>VỀ TÍN DỤNG ĐỐI VỚI HỌC SINH, SINH VIÊN, HỌC VIÊN</w:t>
      </w:r>
      <w:r w:rsidR="00585B4A">
        <w:rPr>
          <w:rFonts w:ascii="Times New Roman" w:hAnsi="Times New Roman" w:cs="Times New Roman"/>
          <w:b/>
          <w:bCs/>
          <w:sz w:val="26"/>
          <w:szCs w:val="26"/>
        </w:rPr>
        <w:t xml:space="preserve"> THẠC SĨ</w:t>
      </w:r>
      <w:r w:rsidR="00D50390" w:rsidRPr="00D50390">
        <w:rPr>
          <w:rFonts w:ascii="Times New Roman" w:hAnsi="Times New Roman" w:cs="Times New Roman"/>
          <w:b/>
          <w:bCs/>
          <w:sz w:val="26"/>
          <w:szCs w:val="26"/>
        </w:rPr>
        <w:t>, NGHIÊN CỨU SINH HỌC CÁC NGÀNH KHOA HỌC, CÔNG NGHỆ, KỸ THUẬT VÀ TOÁN</w:t>
      </w:r>
    </w:p>
    <w:p w:rsidR="00C92279" w:rsidRDefault="00C92279" w:rsidP="00C92279">
      <w:pPr>
        <w:spacing w:before="120" w:after="120" w:line="340" w:lineRule="exact"/>
        <w:jc w:val="both"/>
        <w:rPr>
          <w:rFonts w:ascii="Times New Roman" w:hAnsi="Times New Roman" w:cs="Times New Roman"/>
          <w:b/>
          <w:bCs/>
          <w:sz w:val="28"/>
          <w:szCs w:val="28"/>
        </w:rPr>
      </w:pPr>
    </w:p>
    <w:tbl>
      <w:tblPr>
        <w:tblStyle w:val="TableGrid"/>
        <w:tblW w:w="15618" w:type="dxa"/>
        <w:jc w:val="center"/>
        <w:tblInd w:w="-5871" w:type="dxa"/>
        <w:tblLook w:val="04A0"/>
      </w:tblPr>
      <w:tblGrid>
        <w:gridCol w:w="6336"/>
        <w:gridCol w:w="9282"/>
      </w:tblGrid>
      <w:tr w:rsidR="0028546B" w:rsidTr="00887D7B">
        <w:trPr>
          <w:jc w:val="center"/>
        </w:trPr>
        <w:tc>
          <w:tcPr>
            <w:tcW w:w="6336" w:type="dxa"/>
          </w:tcPr>
          <w:p w:rsidR="0028546B" w:rsidRPr="000A0F46" w:rsidRDefault="0028546B" w:rsidP="0028546B">
            <w:pPr>
              <w:spacing w:before="120" w:after="120" w:line="340" w:lineRule="exact"/>
              <w:jc w:val="center"/>
              <w:rPr>
                <w:rFonts w:ascii="Times New Roman" w:hAnsi="Times New Roman" w:cs="Times New Roman"/>
                <w:b/>
                <w:bCs/>
                <w:sz w:val="28"/>
                <w:szCs w:val="28"/>
                <w:lang w:val="vi-VN"/>
              </w:rPr>
            </w:pPr>
            <w:r w:rsidRPr="000A0F46">
              <w:rPr>
                <w:rFonts w:ascii="Times New Roman" w:hAnsi="Times New Roman" w:cs="Times New Roman"/>
                <w:b/>
                <w:bCs/>
                <w:sz w:val="28"/>
                <w:szCs w:val="28"/>
                <w:lang w:val="vi-VN"/>
              </w:rPr>
              <w:t>D</w:t>
            </w:r>
            <w:r w:rsidRPr="000A0F46">
              <w:rPr>
                <w:rFonts w:ascii="Times New Roman" w:hAnsi="Times New Roman" w:cs="Times New Roman"/>
                <w:b/>
                <w:bCs/>
                <w:sz w:val="28"/>
                <w:szCs w:val="28"/>
              </w:rPr>
              <w:t>Ự</w:t>
            </w:r>
            <w:r w:rsidRPr="000A0F46">
              <w:rPr>
                <w:rFonts w:ascii="Times New Roman" w:hAnsi="Times New Roman" w:cs="Times New Roman"/>
                <w:b/>
                <w:bCs/>
                <w:sz w:val="28"/>
                <w:szCs w:val="28"/>
                <w:lang w:val="vi-VN"/>
              </w:rPr>
              <w:t xml:space="preserve"> THẢO VĂN BẢN</w:t>
            </w:r>
          </w:p>
        </w:tc>
        <w:tc>
          <w:tcPr>
            <w:tcW w:w="9282" w:type="dxa"/>
          </w:tcPr>
          <w:p w:rsidR="0028546B" w:rsidRPr="000A0F46" w:rsidRDefault="0028546B" w:rsidP="0028546B">
            <w:pPr>
              <w:spacing w:before="120" w:after="120" w:line="340" w:lineRule="exact"/>
              <w:jc w:val="center"/>
              <w:rPr>
                <w:rFonts w:ascii="Times New Roman" w:hAnsi="Times New Roman" w:cs="Times New Roman"/>
                <w:b/>
                <w:bCs/>
                <w:sz w:val="28"/>
                <w:szCs w:val="28"/>
                <w:lang w:val="vi-VN"/>
              </w:rPr>
            </w:pPr>
            <w:r w:rsidRPr="000A0F46">
              <w:rPr>
                <w:rFonts w:ascii="Times New Roman" w:hAnsi="Times New Roman" w:cs="Times New Roman"/>
                <w:b/>
                <w:bCs/>
                <w:sz w:val="28"/>
                <w:szCs w:val="28"/>
                <w:lang w:val="vi-VN"/>
              </w:rPr>
              <w:t>THUYẾT MINH</w:t>
            </w:r>
          </w:p>
        </w:tc>
      </w:tr>
      <w:tr w:rsidR="00A13FB7" w:rsidTr="00887D7B">
        <w:trPr>
          <w:jc w:val="center"/>
        </w:trPr>
        <w:tc>
          <w:tcPr>
            <w:tcW w:w="6336" w:type="dxa"/>
          </w:tcPr>
          <w:p w:rsidR="00A13FB7" w:rsidRPr="00A13FB7" w:rsidRDefault="00A13FB7" w:rsidP="00A13FB7">
            <w:pPr>
              <w:spacing w:before="120" w:after="120" w:line="340" w:lineRule="exact"/>
              <w:jc w:val="both"/>
              <w:rPr>
                <w:rFonts w:ascii="Times New Roman" w:hAnsi="Times New Roman" w:cs="Times New Roman"/>
                <w:bCs/>
                <w:sz w:val="28"/>
                <w:szCs w:val="28"/>
              </w:rPr>
            </w:pPr>
            <w:bookmarkStart w:id="0" w:name="dieu_1"/>
            <w:r w:rsidRPr="00A13FB7">
              <w:rPr>
                <w:rFonts w:ascii="Times New Roman" w:hAnsi="Times New Roman" w:cs="Times New Roman"/>
                <w:b/>
                <w:bCs/>
                <w:sz w:val="28"/>
                <w:szCs w:val="28"/>
              </w:rPr>
              <w:t xml:space="preserve">Điều 1. Phạm vi </w:t>
            </w:r>
            <w:bookmarkEnd w:id="0"/>
            <w:r w:rsidRPr="00A13FB7">
              <w:rPr>
                <w:rFonts w:ascii="Times New Roman" w:hAnsi="Times New Roman" w:cs="Times New Roman"/>
                <w:b/>
                <w:bCs/>
                <w:sz w:val="28"/>
                <w:szCs w:val="28"/>
              </w:rPr>
              <w:t>điều chỉnh</w:t>
            </w:r>
          </w:p>
          <w:p w:rsidR="00A13FB7" w:rsidRPr="00A13FB7" w:rsidRDefault="00A13FB7" w:rsidP="00A13FB7">
            <w:pPr>
              <w:spacing w:before="120" w:after="120" w:line="340" w:lineRule="exact"/>
              <w:jc w:val="both"/>
              <w:rPr>
                <w:rFonts w:ascii="Times New Roman" w:hAnsi="Times New Roman" w:cs="Times New Roman"/>
                <w:bCs/>
                <w:sz w:val="28"/>
                <w:szCs w:val="28"/>
              </w:rPr>
            </w:pPr>
            <w:r w:rsidRPr="00A13FB7">
              <w:rPr>
                <w:rFonts w:ascii="Times New Roman" w:hAnsi="Times New Roman" w:cs="Times New Roman"/>
                <w:bCs/>
                <w:sz w:val="28"/>
                <w:szCs w:val="28"/>
              </w:rPr>
              <w:t xml:space="preserve">Quyết định này quy định về chính sách tín dụng đối với học sinh, sinh viên, </w:t>
            </w:r>
            <w:r w:rsidR="00F662D8">
              <w:rPr>
                <w:rFonts w:ascii="Times New Roman" w:hAnsi="Times New Roman" w:cs="Times New Roman"/>
                <w:bCs/>
                <w:iCs/>
                <w:sz w:val="28"/>
                <w:szCs w:val="28"/>
              </w:rPr>
              <w:t>học viên thạc sĩ</w:t>
            </w:r>
            <w:r w:rsidRPr="00A13FB7">
              <w:rPr>
                <w:rFonts w:ascii="Times New Roman" w:hAnsi="Times New Roman" w:cs="Times New Roman"/>
                <w:bCs/>
                <w:iCs/>
                <w:sz w:val="28"/>
                <w:szCs w:val="28"/>
              </w:rPr>
              <w:t>, nghiên cứu sinh</w:t>
            </w:r>
            <w:r w:rsidRPr="00A13FB7">
              <w:rPr>
                <w:rFonts w:ascii="Times New Roman" w:hAnsi="Times New Roman" w:cs="Times New Roman"/>
                <w:bCs/>
                <w:sz w:val="28"/>
                <w:szCs w:val="28"/>
              </w:rPr>
              <w:t xml:space="preserve"> học các ngành khoa học, công nghệ, kỹ thuật và toán để hỗ trợ trang trải chi phí học tập, sinh hoạt trong thời gian theo học tại các cơ sở giáo dục đại học, cơ sở giáo dục nghề nghiệp thuộc hệ thống giáo dục quốc dân được thành lập và hoạt động theo quy định của pháp luật Việt Nam.</w:t>
            </w:r>
          </w:p>
        </w:tc>
        <w:tc>
          <w:tcPr>
            <w:tcW w:w="9282" w:type="dxa"/>
          </w:tcPr>
          <w:p w:rsidR="00A13FB7" w:rsidRPr="00A13FB7" w:rsidRDefault="00A13FB7" w:rsidP="0028546B">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Quy định phù hợp với mục tiêu chính sách và đối tượng dự kiến thụ hưởng chính sách.</w:t>
            </w:r>
          </w:p>
        </w:tc>
      </w:tr>
      <w:tr w:rsidR="00A13FB7" w:rsidTr="00887D7B">
        <w:trPr>
          <w:jc w:val="center"/>
        </w:trPr>
        <w:tc>
          <w:tcPr>
            <w:tcW w:w="6336" w:type="dxa"/>
          </w:tcPr>
          <w:p w:rsidR="00A13FB7" w:rsidRPr="00A13FB7" w:rsidRDefault="00A13FB7" w:rsidP="00A13FB7">
            <w:pPr>
              <w:spacing w:before="120" w:after="120" w:line="340" w:lineRule="exact"/>
              <w:jc w:val="both"/>
              <w:rPr>
                <w:rFonts w:ascii="Times New Roman" w:hAnsi="Times New Roman" w:cs="Times New Roman"/>
                <w:b/>
                <w:bCs/>
                <w:sz w:val="28"/>
                <w:szCs w:val="28"/>
              </w:rPr>
            </w:pPr>
            <w:bookmarkStart w:id="1" w:name="dieu_2"/>
            <w:r w:rsidRPr="00A13FB7">
              <w:rPr>
                <w:rFonts w:ascii="Times New Roman" w:hAnsi="Times New Roman" w:cs="Times New Roman"/>
                <w:b/>
                <w:bCs/>
                <w:sz w:val="28"/>
                <w:szCs w:val="28"/>
              </w:rPr>
              <w:t xml:space="preserve">Điều 2. Đối tượng </w:t>
            </w:r>
            <w:bookmarkEnd w:id="1"/>
            <w:r w:rsidRPr="00A13FB7">
              <w:rPr>
                <w:rFonts w:ascii="Times New Roman" w:hAnsi="Times New Roman" w:cs="Times New Roman"/>
                <w:b/>
                <w:bCs/>
                <w:sz w:val="28"/>
                <w:szCs w:val="28"/>
              </w:rPr>
              <w:t>áp dụng</w:t>
            </w:r>
          </w:p>
          <w:p w:rsidR="00A13FB7" w:rsidRPr="00A13FB7" w:rsidRDefault="00A13FB7" w:rsidP="00A13FB7">
            <w:pPr>
              <w:spacing w:before="120" w:after="120" w:line="340" w:lineRule="exact"/>
              <w:jc w:val="both"/>
              <w:rPr>
                <w:rFonts w:ascii="Times New Roman" w:hAnsi="Times New Roman" w:cs="Times New Roman"/>
                <w:bCs/>
                <w:sz w:val="28"/>
                <w:szCs w:val="28"/>
              </w:rPr>
            </w:pPr>
            <w:r w:rsidRPr="00A13FB7">
              <w:rPr>
                <w:rFonts w:ascii="Times New Roman" w:hAnsi="Times New Roman" w:cs="Times New Roman"/>
                <w:bCs/>
                <w:sz w:val="28"/>
                <w:szCs w:val="28"/>
              </w:rPr>
              <w:t xml:space="preserve">1. </w:t>
            </w:r>
            <w:r w:rsidR="006B54D3">
              <w:rPr>
                <w:rFonts w:ascii="Times New Roman" w:hAnsi="Times New Roman" w:cs="Times New Roman"/>
                <w:bCs/>
                <w:sz w:val="28"/>
                <w:szCs w:val="28"/>
              </w:rPr>
              <w:t>NHCSXH</w:t>
            </w:r>
            <w:r w:rsidRPr="00A13FB7">
              <w:rPr>
                <w:rFonts w:ascii="Times New Roman" w:hAnsi="Times New Roman" w:cs="Times New Roman"/>
                <w:bCs/>
                <w:sz w:val="28"/>
                <w:szCs w:val="28"/>
              </w:rPr>
              <w:t>.</w:t>
            </w:r>
          </w:p>
          <w:p w:rsidR="00A13FB7" w:rsidRPr="00A13FB7" w:rsidRDefault="00A13FB7" w:rsidP="00A13FB7">
            <w:pPr>
              <w:spacing w:before="120" w:after="120" w:line="340" w:lineRule="exact"/>
              <w:jc w:val="both"/>
              <w:rPr>
                <w:rFonts w:ascii="Times New Roman" w:hAnsi="Times New Roman" w:cs="Times New Roman"/>
                <w:bCs/>
                <w:sz w:val="28"/>
                <w:szCs w:val="28"/>
              </w:rPr>
            </w:pPr>
            <w:r w:rsidRPr="00A13FB7">
              <w:rPr>
                <w:rFonts w:ascii="Times New Roman" w:hAnsi="Times New Roman" w:cs="Times New Roman"/>
                <w:bCs/>
                <w:sz w:val="28"/>
                <w:szCs w:val="28"/>
              </w:rPr>
              <w:t>2. Khách hàng vay vốn theo quy định tại Quyết định này.</w:t>
            </w:r>
          </w:p>
          <w:p w:rsidR="00A13FB7" w:rsidRPr="00A13FB7" w:rsidRDefault="00A13FB7" w:rsidP="00A13FB7">
            <w:pPr>
              <w:spacing w:before="120" w:after="120" w:line="340" w:lineRule="exact"/>
              <w:jc w:val="both"/>
              <w:rPr>
                <w:rFonts w:ascii="Times New Roman" w:hAnsi="Times New Roman" w:cs="Times New Roman"/>
                <w:bCs/>
                <w:sz w:val="28"/>
                <w:szCs w:val="28"/>
              </w:rPr>
            </w:pPr>
            <w:r w:rsidRPr="00A13FB7">
              <w:rPr>
                <w:rFonts w:ascii="Times New Roman" w:hAnsi="Times New Roman" w:cs="Times New Roman"/>
                <w:bCs/>
                <w:sz w:val="28"/>
                <w:szCs w:val="28"/>
              </w:rPr>
              <w:lastRenderedPageBreak/>
              <w:t>3. Các tổ chức, cá nhân khác có liên quan.</w:t>
            </w:r>
          </w:p>
        </w:tc>
        <w:tc>
          <w:tcPr>
            <w:tcW w:w="9282" w:type="dxa"/>
          </w:tcPr>
          <w:p w:rsidR="00A13FB7" w:rsidRPr="00A13FB7" w:rsidRDefault="00A13FB7" w:rsidP="0028546B">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lastRenderedPageBreak/>
              <w:t>Quy định bao quát các đối tượng áp dụng của dự thảo Quyết định.</w:t>
            </w:r>
          </w:p>
        </w:tc>
      </w:tr>
      <w:tr w:rsidR="0028546B" w:rsidTr="00887D7B">
        <w:trPr>
          <w:jc w:val="center"/>
        </w:trPr>
        <w:tc>
          <w:tcPr>
            <w:tcW w:w="6336" w:type="dxa"/>
          </w:tcPr>
          <w:p w:rsidR="0028546B" w:rsidRPr="0028546B" w:rsidRDefault="0028546B" w:rsidP="0028546B">
            <w:pPr>
              <w:spacing w:before="120" w:after="120" w:line="340" w:lineRule="exact"/>
              <w:jc w:val="both"/>
              <w:rPr>
                <w:rFonts w:ascii="Times New Roman" w:hAnsi="Times New Roman" w:cs="Times New Roman"/>
                <w:b/>
                <w:bCs/>
                <w:sz w:val="28"/>
                <w:szCs w:val="28"/>
              </w:rPr>
            </w:pPr>
            <w:r w:rsidRPr="0028546B">
              <w:rPr>
                <w:rFonts w:ascii="Times New Roman" w:hAnsi="Times New Roman" w:cs="Times New Roman"/>
                <w:b/>
                <w:bCs/>
                <w:sz w:val="28"/>
                <w:szCs w:val="28"/>
              </w:rPr>
              <w:lastRenderedPageBreak/>
              <w:t>Điều 3. Đối tượng vay vốn</w:t>
            </w:r>
          </w:p>
          <w:p w:rsidR="0028546B" w:rsidRPr="0028546B" w:rsidRDefault="00F662D8" w:rsidP="0028546B">
            <w:pPr>
              <w:spacing w:before="120" w:after="120" w:line="340" w:lineRule="exact"/>
              <w:jc w:val="both"/>
              <w:rPr>
                <w:rFonts w:ascii="Times New Roman" w:hAnsi="Times New Roman" w:cs="Times New Roman"/>
                <w:bCs/>
                <w:sz w:val="28"/>
                <w:szCs w:val="28"/>
              </w:rPr>
            </w:pPr>
            <w:r w:rsidRPr="00F662D8">
              <w:rPr>
                <w:rFonts w:ascii="Times New Roman" w:hAnsi="Times New Roman" w:cs="Times New Roman"/>
                <w:bCs/>
                <w:sz w:val="28"/>
                <w:szCs w:val="28"/>
              </w:rPr>
              <w:t>Học sinh, sinh viên, học viên thạc sĩ, nghiên cứu sinh đang theo học các ngành khoa học, công nghệ, kỹ thuật và toán tại các cơ sở giáo dục đại học, cơ sở giáo dục nghề nghiệp thuộc hệ thống giáo dục quốc dân được thành lập và hoạt động theo quy định của pháp luật Việt Nam, bao gồm các ngành, lĩnh vực đào tạo cụ thể sau: khoa học sự sống, khoa học tự nhiên, máy tính và công nghệ thông tin, công nghệ kỹ thuật, kỹ thuật, kiến trúc và xây dựng, sản xuất và chế biến, toán và thống kê, công nghệ tài chính theo quy định Thủ tướng Chính phủ về việc ban hành Danh mục giáo dục, đào tạo của hệ thống giáo dục quốc dân và các văn bản quy phạm pháp luật hướng dẫn liên quan</w:t>
            </w:r>
            <w:r>
              <w:rPr>
                <w:rFonts w:ascii="Times New Roman" w:hAnsi="Times New Roman" w:cs="Times New Roman"/>
                <w:bCs/>
                <w:sz w:val="28"/>
                <w:szCs w:val="28"/>
              </w:rPr>
              <w:t>.</w:t>
            </w:r>
          </w:p>
        </w:tc>
        <w:tc>
          <w:tcPr>
            <w:tcW w:w="9282" w:type="dxa"/>
          </w:tcPr>
          <w:p w:rsidR="001618F2" w:rsidRPr="001618F2" w:rsidRDefault="001618F2" w:rsidP="001618F2">
            <w:pPr>
              <w:spacing w:before="120" w:after="120" w:line="340" w:lineRule="exact"/>
              <w:jc w:val="both"/>
              <w:rPr>
                <w:rFonts w:ascii="Times New Roman" w:hAnsi="Times New Roman" w:cs="Times New Roman"/>
                <w:bCs/>
                <w:iCs/>
                <w:sz w:val="28"/>
                <w:szCs w:val="28"/>
                <w:lang w:val="pt-BR"/>
              </w:rPr>
            </w:pPr>
            <w:r w:rsidRPr="001618F2">
              <w:rPr>
                <w:rFonts w:ascii="Times New Roman" w:hAnsi="Times New Roman" w:cs="Times New Roman"/>
                <w:bCs/>
                <w:iCs/>
                <w:sz w:val="28"/>
                <w:szCs w:val="28"/>
                <w:lang w:val="pt-BR"/>
              </w:rPr>
              <w:t>- Nghị quyết số 57-NQ/TW của Bộ Chính trị đã chỉ đạo nhiệm vụ về “</w:t>
            </w:r>
            <w:r w:rsidRPr="001618F2">
              <w:rPr>
                <w:rFonts w:ascii="Times New Roman" w:hAnsi="Times New Roman" w:cs="Times New Roman"/>
                <w:bCs/>
                <w:i/>
                <w:iCs/>
                <w:sz w:val="28"/>
                <w:szCs w:val="28"/>
                <w:lang w:val="pt-BR"/>
              </w:rPr>
              <w:t xml:space="preserve">có cơ chế, chính sách hấp dẫn về tín dụng </w:t>
            </w:r>
            <w:r w:rsidRPr="001618F2">
              <w:rPr>
                <w:rFonts w:ascii="Times New Roman" w:hAnsi="Times New Roman" w:cs="Times New Roman"/>
                <w:bCs/>
                <w:i/>
                <w:iCs/>
                <w:sz w:val="28"/>
                <w:szCs w:val="28"/>
                <w:u w:val="single"/>
                <w:lang w:val="pt-BR"/>
              </w:rPr>
              <w:t>để thu hút HSSV giỏi theo học các lĩnh vực toán học, vật lý, sinh học, hoá học, kỹ thuật và công nghệ then chốt, nhất là ở các trình độ sau đại học</w:t>
            </w:r>
            <w:r w:rsidRPr="001618F2">
              <w:rPr>
                <w:rFonts w:ascii="Times New Roman" w:hAnsi="Times New Roman" w:cs="Times New Roman"/>
                <w:bCs/>
                <w:iCs/>
                <w:sz w:val="28"/>
                <w:szCs w:val="28"/>
                <w:lang w:val="pt-BR"/>
              </w:rPr>
              <w:t>”.</w:t>
            </w:r>
          </w:p>
          <w:p w:rsidR="001618F2" w:rsidRPr="001618F2" w:rsidRDefault="001618F2" w:rsidP="001618F2">
            <w:pPr>
              <w:spacing w:before="120" w:after="120" w:line="340" w:lineRule="exact"/>
              <w:jc w:val="both"/>
              <w:rPr>
                <w:rFonts w:ascii="Times New Roman" w:hAnsi="Times New Roman" w:cs="Times New Roman"/>
                <w:bCs/>
                <w:iCs/>
                <w:sz w:val="28"/>
                <w:szCs w:val="28"/>
                <w:lang w:val="pt-BR"/>
              </w:rPr>
            </w:pPr>
            <w:r w:rsidRPr="001618F2">
              <w:rPr>
                <w:rFonts w:ascii="Times New Roman" w:hAnsi="Times New Roman" w:cs="Times New Roman"/>
                <w:bCs/>
                <w:iCs/>
                <w:sz w:val="28"/>
                <w:szCs w:val="28"/>
                <w:lang w:val="pt-BR"/>
              </w:rPr>
              <w:t>- Nghị quyết số 03/NQ-CP của Chính phủ đã đặt ra nhiệm vụ, giải pháp cụ thể về “</w:t>
            </w:r>
            <w:r w:rsidRPr="001618F2">
              <w:rPr>
                <w:rFonts w:ascii="Times New Roman" w:hAnsi="Times New Roman" w:cs="Times New Roman"/>
                <w:bCs/>
                <w:i/>
                <w:iCs/>
                <w:sz w:val="28"/>
                <w:szCs w:val="28"/>
                <w:lang w:val="pt-BR"/>
              </w:rPr>
              <w:t>có ưu đãi đặc biệt đối với các ngành STEM</w:t>
            </w:r>
            <w:r w:rsidRPr="001618F2">
              <w:rPr>
                <w:rFonts w:ascii="Times New Roman" w:hAnsi="Times New Roman" w:cs="Times New Roman"/>
                <w:bCs/>
                <w:iCs/>
                <w:sz w:val="28"/>
                <w:szCs w:val="28"/>
                <w:lang w:val="pt-BR"/>
              </w:rPr>
              <w:t>”.</w:t>
            </w:r>
          </w:p>
          <w:p w:rsidR="001618F2" w:rsidRPr="001618F2" w:rsidRDefault="001618F2" w:rsidP="001618F2">
            <w:pPr>
              <w:spacing w:before="120" w:after="120" w:line="340" w:lineRule="exact"/>
              <w:jc w:val="both"/>
              <w:rPr>
                <w:rFonts w:ascii="Times New Roman" w:hAnsi="Times New Roman" w:cs="Times New Roman"/>
                <w:bCs/>
                <w:iCs/>
                <w:sz w:val="28"/>
                <w:szCs w:val="28"/>
                <w:lang w:val="pt-BR"/>
              </w:rPr>
            </w:pPr>
            <w:r w:rsidRPr="001618F2">
              <w:rPr>
                <w:rFonts w:ascii="Times New Roman" w:hAnsi="Times New Roman" w:cs="Times New Roman"/>
                <w:bCs/>
                <w:iCs/>
                <w:sz w:val="28"/>
                <w:szCs w:val="28"/>
                <w:lang w:val="pt-BR"/>
              </w:rPr>
              <w:t>- Nghị quyết số 71/NQ-CP của Chính phủ đã giao nhiệm vụ cụ thể “</w:t>
            </w:r>
            <w:r w:rsidRPr="001618F2">
              <w:rPr>
                <w:rFonts w:ascii="Times New Roman" w:hAnsi="Times New Roman" w:cs="Times New Roman"/>
                <w:bCs/>
                <w:i/>
                <w:iCs/>
                <w:sz w:val="28"/>
                <w:szCs w:val="28"/>
                <w:lang w:val="pt-BR"/>
              </w:rPr>
              <w:t>xây dựng chính sách đột phá về tín dụng đối với học sinh, sinh viên học các ngành STEM</w:t>
            </w:r>
            <w:r w:rsidRPr="001618F2">
              <w:rPr>
                <w:rFonts w:ascii="Times New Roman" w:hAnsi="Times New Roman" w:cs="Times New Roman"/>
                <w:bCs/>
                <w:iCs/>
                <w:sz w:val="28"/>
                <w:szCs w:val="28"/>
                <w:lang w:val="pt-BR"/>
              </w:rPr>
              <w:t>”.</w:t>
            </w:r>
          </w:p>
          <w:p w:rsidR="001618F2" w:rsidRPr="001618F2" w:rsidRDefault="001618F2" w:rsidP="001618F2">
            <w:pPr>
              <w:spacing w:before="120" w:after="120" w:line="340" w:lineRule="exact"/>
              <w:jc w:val="both"/>
              <w:rPr>
                <w:rFonts w:ascii="Times New Roman" w:hAnsi="Times New Roman" w:cs="Times New Roman"/>
                <w:bCs/>
                <w:iCs/>
                <w:sz w:val="28"/>
                <w:szCs w:val="28"/>
                <w:lang w:val="pt-BR"/>
              </w:rPr>
            </w:pPr>
            <w:r w:rsidRPr="001618F2">
              <w:rPr>
                <w:rFonts w:ascii="Times New Roman" w:hAnsi="Times New Roman" w:cs="Times New Roman"/>
                <w:bCs/>
                <w:iCs/>
                <w:sz w:val="28"/>
                <w:szCs w:val="28"/>
                <w:lang w:val="pt-BR"/>
              </w:rPr>
              <w:t xml:space="preserve">- Hiện nay, chưa có văn bản pháp luật nào quy định ngành STEM và công nghệ then chốt bao gồm những ngành học cụ thể nào tại các cơ sở giáo dục đại học và cơ sở giáo dục nghề nghiệp. Qua khảo sát thực tế tại 06 trường đại học đào tạo ngành STEM của Đoàn khảo sát và theo báo cáo của Bộ </w:t>
            </w:r>
            <w:r w:rsidRPr="001618F2">
              <w:rPr>
                <w:rFonts w:ascii="Times New Roman" w:hAnsi="Times New Roman" w:cs="Times New Roman"/>
                <w:bCs/>
                <w:sz w:val="28"/>
                <w:szCs w:val="28"/>
                <w:lang w:val="pt-BR"/>
              </w:rPr>
              <w:t>GDĐT</w:t>
            </w:r>
            <w:r w:rsidRPr="001618F2">
              <w:rPr>
                <w:rFonts w:ascii="Times New Roman" w:hAnsi="Times New Roman" w:cs="Times New Roman"/>
                <w:bCs/>
                <w:iCs/>
                <w:sz w:val="28"/>
                <w:szCs w:val="28"/>
                <w:lang w:val="pt-BR"/>
              </w:rPr>
              <w:t xml:space="preserve"> tại công văn số 1392/BGDĐT-GDĐH ngày 28/3/2025, các trường đại học xây dựng các ngành đào tạo STEM (và mã ngành học cụ thể) bám sát quy định tại Quyết định số 01/2017/QĐ-TTg ngày 17/01/2017 của Thủ tướng Chính phủ về Danh mục giáo dục, đào tạo của hệ thống giáo dục quốc dân và các văn bản hướng dẫn liên quan (Thông tư số 09/2022/TT-BGDĐT ngày 06/6/2022 của Bộ </w:t>
            </w:r>
            <w:r w:rsidRPr="001618F2">
              <w:rPr>
                <w:rFonts w:ascii="Times New Roman" w:hAnsi="Times New Roman" w:cs="Times New Roman"/>
                <w:bCs/>
                <w:sz w:val="28"/>
                <w:szCs w:val="28"/>
                <w:lang w:val="pt-BR"/>
              </w:rPr>
              <w:t>GDĐT</w:t>
            </w:r>
            <w:r w:rsidRPr="001618F2">
              <w:rPr>
                <w:rFonts w:ascii="Times New Roman" w:hAnsi="Times New Roman" w:cs="Times New Roman"/>
                <w:bCs/>
                <w:iCs/>
                <w:sz w:val="28"/>
                <w:szCs w:val="28"/>
                <w:lang w:val="pt-BR"/>
              </w:rPr>
              <w:t xml:space="preserve">), trong đó thuộc 08 lĩnh vực bao gồm: (i) khoa học sự sống, (ii) khoa học tự nhiên, (iii) máy tính và công nghệ thông tin, (iv) công nghệ kỹ thuật, (v) kỹ thuật, (vi) kiến trúc và xây dựng, (vii) sản xuất và chế biến, (viii) toán và thống kê. </w:t>
            </w:r>
          </w:p>
          <w:p w:rsidR="0028546B" w:rsidRPr="0028546B" w:rsidRDefault="001618F2" w:rsidP="001618F2">
            <w:pPr>
              <w:spacing w:before="120" w:after="120" w:line="340" w:lineRule="exact"/>
              <w:jc w:val="both"/>
              <w:rPr>
                <w:rFonts w:ascii="Times New Roman" w:hAnsi="Times New Roman" w:cs="Times New Roman"/>
                <w:bCs/>
                <w:sz w:val="28"/>
                <w:szCs w:val="28"/>
              </w:rPr>
            </w:pPr>
            <w:r w:rsidRPr="001618F2">
              <w:rPr>
                <w:rFonts w:ascii="Times New Roman" w:hAnsi="Times New Roman" w:cs="Times New Roman"/>
                <w:bCs/>
                <w:iCs/>
                <w:sz w:val="28"/>
                <w:szCs w:val="28"/>
                <w:lang w:val="pt-BR"/>
              </w:rPr>
              <w:t>Ngoài ra,</w:t>
            </w:r>
            <w:r w:rsidRPr="001618F2">
              <w:rPr>
                <w:rFonts w:ascii="Times New Roman" w:hAnsi="Times New Roman" w:cs="Times New Roman"/>
                <w:b/>
                <w:bCs/>
                <w:iCs/>
                <w:sz w:val="28"/>
                <w:szCs w:val="28"/>
                <w:lang w:val="pt-BR"/>
              </w:rPr>
              <w:t xml:space="preserve"> </w:t>
            </w:r>
            <w:r w:rsidRPr="001618F2">
              <w:rPr>
                <w:rFonts w:ascii="Times New Roman" w:hAnsi="Times New Roman" w:cs="Times New Roman"/>
                <w:bCs/>
                <w:iCs/>
                <w:sz w:val="28"/>
                <w:szCs w:val="28"/>
                <w:lang w:val="pt-BR"/>
              </w:rPr>
              <w:t xml:space="preserve">thực tế khảo sát các trường đại học, cũng như nghiên cứu Thông tư số 09/2022/TT-BGDĐT của Bộ GDĐT quy định Danh mục thống kê ngành đào tạo của giáo dục đại học (hướng dẫn chi tiết </w:t>
            </w:r>
            <w:r w:rsidRPr="001618F2">
              <w:rPr>
                <w:rFonts w:ascii="Times New Roman" w:hAnsi="Times New Roman" w:cs="Times New Roman"/>
                <w:bCs/>
                <w:sz w:val="28"/>
                <w:szCs w:val="28"/>
                <w:lang w:val="pt-BR"/>
              </w:rPr>
              <w:t xml:space="preserve">Quyết định số 01/2017/QĐ-TTg của </w:t>
            </w:r>
            <w:r w:rsidRPr="001618F2">
              <w:rPr>
                <w:rFonts w:ascii="Times New Roman" w:hAnsi="Times New Roman" w:cs="Times New Roman"/>
                <w:bCs/>
                <w:sz w:val="28"/>
                <w:szCs w:val="28"/>
                <w:lang w:val="pt-BR"/>
              </w:rPr>
              <w:lastRenderedPageBreak/>
              <w:t>Thủ tướng Chính phủ)</w:t>
            </w:r>
            <w:r w:rsidRPr="001618F2">
              <w:rPr>
                <w:rFonts w:ascii="Times New Roman" w:hAnsi="Times New Roman" w:cs="Times New Roman"/>
                <w:bCs/>
                <w:iCs/>
                <w:sz w:val="28"/>
                <w:szCs w:val="28"/>
                <w:lang w:val="pt-BR"/>
              </w:rPr>
              <w:t xml:space="preserve"> cho thấy cũng có ngành đào tạo về “Công nghệ tài chính” (fintech) thuộc lĩnh vực “Kinh doanh và quản lý” (không thuộc một trong 08 lĩnh vực STEM lớn nêu trên) nhưng cũng là ngành liên quan đến công nghệ mới, sáng tạo đang được Nhà nước ưu tiên khuyến khích phát triển và cần thiết bổ sung vào đối tượng được ưu tiên vay vốn tại chương trình này.</w:t>
            </w:r>
          </w:p>
        </w:tc>
      </w:tr>
      <w:tr w:rsidR="0028546B" w:rsidTr="00887D7B">
        <w:trPr>
          <w:jc w:val="center"/>
        </w:trPr>
        <w:tc>
          <w:tcPr>
            <w:tcW w:w="6336" w:type="dxa"/>
          </w:tcPr>
          <w:p w:rsidR="0028546B" w:rsidRPr="0028546B" w:rsidRDefault="0028546B" w:rsidP="0028546B">
            <w:pPr>
              <w:spacing w:before="120" w:after="120" w:line="340" w:lineRule="exact"/>
              <w:jc w:val="both"/>
              <w:rPr>
                <w:rFonts w:ascii="Times New Roman" w:hAnsi="Times New Roman" w:cs="Times New Roman"/>
                <w:b/>
                <w:bCs/>
                <w:sz w:val="28"/>
                <w:szCs w:val="28"/>
              </w:rPr>
            </w:pPr>
            <w:r w:rsidRPr="0028546B">
              <w:rPr>
                <w:rFonts w:ascii="Times New Roman" w:hAnsi="Times New Roman" w:cs="Times New Roman"/>
                <w:b/>
                <w:bCs/>
                <w:sz w:val="28"/>
                <w:szCs w:val="28"/>
              </w:rPr>
              <w:lastRenderedPageBreak/>
              <w:t>Điều 4. Điều kiện vay vốn</w:t>
            </w:r>
          </w:p>
          <w:p w:rsidR="00F662D8" w:rsidRPr="00F662D8" w:rsidRDefault="00F662D8" w:rsidP="00F662D8">
            <w:pPr>
              <w:spacing w:before="120" w:after="120" w:line="340" w:lineRule="exact"/>
              <w:jc w:val="both"/>
              <w:rPr>
                <w:rFonts w:ascii="Times New Roman" w:hAnsi="Times New Roman" w:cs="Times New Roman"/>
                <w:bCs/>
                <w:sz w:val="28"/>
                <w:szCs w:val="28"/>
              </w:rPr>
            </w:pPr>
            <w:r w:rsidRPr="00F662D8">
              <w:rPr>
                <w:rFonts w:ascii="Times New Roman" w:hAnsi="Times New Roman" w:cs="Times New Roman"/>
                <w:bCs/>
                <w:sz w:val="28"/>
                <w:szCs w:val="28"/>
              </w:rPr>
              <w:t xml:space="preserve">1. Học sinh, sinh viên phải tốt nghiệp trung học phổ thông theo quy định của pháp luật và đáp ứng điều kiện sau tại thời điểm </w:t>
            </w:r>
            <w:r w:rsidR="00AA5ABB">
              <w:rPr>
                <w:rFonts w:ascii="Times New Roman" w:hAnsi="Times New Roman" w:cs="Times New Roman"/>
                <w:bCs/>
                <w:sz w:val="28"/>
                <w:szCs w:val="28"/>
              </w:rPr>
              <w:t>NHCSXH</w:t>
            </w:r>
            <w:r w:rsidRPr="00F662D8">
              <w:rPr>
                <w:rFonts w:ascii="Times New Roman" w:hAnsi="Times New Roman" w:cs="Times New Roman"/>
                <w:bCs/>
                <w:sz w:val="28"/>
                <w:szCs w:val="28"/>
              </w:rPr>
              <w:t xml:space="preserve"> quyết định cho vay vốn theo quy định tại Quyết định này:</w:t>
            </w:r>
          </w:p>
          <w:p w:rsidR="00F662D8" w:rsidRPr="00F662D8" w:rsidRDefault="00F662D8" w:rsidP="00F662D8">
            <w:pPr>
              <w:spacing w:before="120" w:after="120" w:line="340" w:lineRule="exact"/>
              <w:jc w:val="both"/>
              <w:rPr>
                <w:rFonts w:ascii="Times New Roman" w:hAnsi="Times New Roman" w:cs="Times New Roman"/>
                <w:bCs/>
                <w:sz w:val="28"/>
                <w:szCs w:val="28"/>
              </w:rPr>
            </w:pPr>
            <w:r w:rsidRPr="00F662D8">
              <w:rPr>
                <w:rFonts w:ascii="Times New Roman" w:hAnsi="Times New Roman" w:cs="Times New Roman"/>
                <w:bCs/>
                <w:sz w:val="28"/>
                <w:szCs w:val="28"/>
              </w:rPr>
              <w:t>a) Đối với học sinh, sinh viên năm thứ nhất: Có đồng thời cả ba năm học trung học phổ thông được đánh giá kết quả học tập đạt từ mức khá trở lên theo quy định của pháp luật;</w:t>
            </w:r>
          </w:p>
          <w:p w:rsidR="00F662D8" w:rsidRPr="00F662D8" w:rsidRDefault="00F662D8" w:rsidP="00F662D8">
            <w:pPr>
              <w:spacing w:before="120" w:after="120" w:line="340" w:lineRule="exact"/>
              <w:jc w:val="both"/>
              <w:rPr>
                <w:rFonts w:ascii="Times New Roman" w:hAnsi="Times New Roman" w:cs="Times New Roman"/>
                <w:bCs/>
                <w:sz w:val="28"/>
                <w:szCs w:val="28"/>
              </w:rPr>
            </w:pPr>
            <w:r w:rsidRPr="00F662D8">
              <w:rPr>
                <w:rFonts w:ascii="Times New Roman" w:hAnsi="Times New Roman" w:cs="Times New Roman"/>
                <w:bCs/>
                <w:sz w:val="28"/>
                <w:szCs w:val="28"/>
              </w:rPr>
              <w:t xml:space="preserve">b) Đối với học sinh, sinh viên từ năm thứ hai trở đi: Có kết quả học tập trung bình các môn học đạt loại khá trở lên theo quy định của pháp luật tại năm trước liền kề với năm xin vay vốn tại </w:t>
            </w:r>
            <w:r w:rsidR="00AA5ABB">
              <w:rPr>
                <w:rFonts w:ascii="Times New Roman" w:hAnsi="Times New Roman" w:cs="Times New Roman"/>
                <w:bCs/>
                <w:sz w:val="28"/>
                <w:szCs w:val="28"/>
              </w:rPr>
              <w:t>NHCSXH</w:t>
            </w:r>
            <w:r w:rsidRPr="00F662D8">
              <w:rPr>
                <w:rFonts w:ascii="Times New Roman" w:hAnsi="Times New Roman" w:cs="Times New Roman"/>
                <w:bCs/>
                <w:sz w:val="28"/>
                <w:szCs w:val="28"/>
              </w:rPr>
              <w:t>.</w:t>
            </w:r>
          </w:p>
          <w:p w:rsidR="00304B8D" w:rsidRPr="00304B8D" w:rsidRDefault="00F662D8" w:rsidP="00F662D8">
            <w:pPr>
              <w:spacing w:before="120" w:after="120" w:line="340" w:lineRule="exact"/>
              <w:jc w:val="both"/>
              <w:rPr>
                <w:rFonts w:ascii="Times New Roman" w:hAnsi="Times New Roman" w:cs="Times New Roman"/>
                <w:bCs/>
                <w:sz w:val="28"/>
                <w:szCs w:val="28"/>
              </w:rPr>
            </w:pPr>
            <w:r w:rsidRPr="00F662D8">
              <w:rPr>
                <w:rFonts w:ascii="Times New Roman" w:hAnsi="Times New Roman" w:cs="Times New Roman"/>
                <w:bCs/>
                <w:sz w:val="28"/>
                <w:szCs w:val="28"/>
              </w:rPr>
              <w:t>2. Hằng năm, học sinh, sinh viên, học viên thạc sĩ, nghiên cứu sinh phải có Giấy xác nhận của cơ sở giáo dục đại học, cơ sở giáo dục nghề nghiệp thuộc hệ thống giáo dục quốc dân theo quy định của Bộ Giáo dục và Đào tạo để xác nhận tình trạng học tập của người học.</w:t>
            </w:r>
          </w:p>
        </w:tc>
        <w:tc>
          <w:tcPr>
            <w:tcW w:w="9282" w:type="dxa"/>
          </w:tcPr>
          <w:p w:rsidR="00F662D8" w:rsidRPr="00F662D8" w:rsidRDefault="00F662D8" w:rsidP="00F662D8">
            <w:pPr>
              <w:spacing w:before="120" w:after="120" w:line="340" w:lineRule="exact"/>
              <w:jc w:val="both"/>
              <w:rPr>
                <w:rFonts w:ascii="Times New Roman" w:hAnsi="Times New Roman" w:cs="Times New Roman"/>
                <w:bCs/>
                <w:iCs/>
                <w:sz w:val="28"/>
                <w:szCs w:val="28"/>
                <w:lang w:val="pt-BR"/>
              </w:rPr>
            </w:pPr>
            <w:r w:rsidRPr="00F662D8">
              <w:rPr>
                <w:rFonts w:ascii="Times New Roman" w:hAnsi="Times New Roman" w:cs="Times New Roman"/>
                <w:bCs/>
                <w:iCs/>
                <w:sz w:val="28"/>
                <w:szCs w:val="28"/>
                <w:lang w:val="pt-BR"/>
              </w:rPr>
              <w:t>- Nghị quyết số 57-NQ/TW của Bộ Chính trị chỉ đạo về việc “…</w:t>
            </w:r>
            <w:r w:rsidRPr="00F662D8">
              <w:rPr>
                <w:rFonts w:ascii="Times New Roman" w:hAnsi="Times New Roman" w:cs="Times New Roman"/>
                <w:bCs/>
                <w:i/>
                <w:iCs/>
                <w:sz w:val="28"/>
                <w:szCs w:val="28"/>
                <w:lang w:val="pt-BR"/>
              </w:rPr>
              <w:t xml:space="preserve">thu hút </w:t>
            </w:r>
            <w:r w:rsidRPr="00F662D8">
              <w:rPr>
                <w:rFonts w:ascii="Times New Roman" w:hAnsi="Times New Roman" w:cs="Times New Roman"/>
                <w:bCs/>
                <w:i/>
                <w:iCs/>
                <w:sz w:val="28"/>
                <w:szCs w:val="28"/>
                <w:u w:val="single"/>
                <w:lang w:val="pt-BR"/>
              </w:rPr>
              <w:t>HSSV giỏi</w:t>
            </w:r>
            <w:r w:rsidRPr="00F662D8">
              <w:rPr>
                <w:rFonts w:ascii="Times New Roman" w:hAnsi="Times New Roman" w:cs="Times New Roman"/>
                <w:bCs/>
                <w:i/>
                <w:iCs/>
                <w:sz w:val="28"/>
                <w:szCs w:val="28"/>
                <w:lang w:val="pt-BR"/>
              </w:rPr>
              <w:t>…</w:t>
            </w:r>
            <w:r w:rsidRPr="00F662D8">
              <w:rPr>
                <w:rFonts w:ascii="Times New Roman" w:hAnsi="Times New Roman" w:cs="Times New Roman"/>
                <w:bCs/>
                <w:iCs/>
                <w:sz w:val="28"/>
                <w:szCs w:val="28"/>
                <w:lang w:val="pt-BR"/>
              </w:rPr>
              <w:t>”. Tuy nhiên, Nghị quyết này chưa nêu rõ nội hàm HSSV giỏi là chỉ giỏi về trong các môn học, ngành học liên quan đến STEM (thường là các môn khoa học tự nhiên, khoa học sự sống và toán) hay HSSV tốt nghiệp loại giỏi (bao gồm nhiều môn học khác nhau cả tự nhiên và xã hội theo chương trình đào tạo chung của Bộ Giáo dục và Đào tạo).</w:t>
            </w:r>
          </w:p>
          <w:p w:rsidR="00F662D8" w:rsidRPr="00F662D8" w:rsidRDefault="00F662D8" w:rsidP="00F662D8">
            <w:pPr>
              <w:spacing w:before="120" w:after="120" w:line="340" w:lineRule="exact"/>
              <w:jc w:val="both"/>
              <w:rPr>
                <w:rFonts w:ascii="Times New Roman" w:hAnsi="Times New Roman" w:cs="Times New Roman"/>
                <w:bCs/>
                <w:iCs/>
                <w:sz w:val="28"/>
                <w:szCs w:val="28"/>
                <w:lang w:val="pt-BR"/>
              </w:rPr>
            </w:pPr>
            <w:r w:rsidRPr="00F662D8">
              <w:rPr>
                <w:rFonts w:ascii="Times New Roman" w:hAnsi="Times New Roman" w:cs="Times New Roman"/>
                <w:bCs/>
                <w:iCs/>
                <w:sz w:val="28"/>
                <w:szCs w:val="28"/>
                <w:lang w:val="pt-BR"/>
              </w:rPr>
              <w:t xml:space="preserve">- Qua khảo sát thực tế, cơ bản các trường đại học có ý kiến các ngành học STEM là các ngành khó, mang tính kỹ thuật cao, thời gian học dài, vất vả, tiêu chuẩn đầu vào và đầu ra đều cao hơn nhiều các ngành khác nên thông thường HSSV quyết định theo học và được các trường đại học, cao đẳng tuyển sinh vào các khối ngành này cơ bản đều là HSSV giỏi đều các môn học STEM. Bên cạnh đó, các trường đại học được khảo sát cũng báo cáo rằng do các ngành STEM là ngành học khó nên tỷ lệ HSSV đạt kết quả loại giỏi hằng năm là rất thấp, chủ yếu HSSV đạt kết quả loại khá đã đáp ứng tốt chất lượng học tập của trường. Đối với học viên thạc sĩ và nghiên cứu sinh, để được các cơ sở đào tạo ban hành quyết định công nhận là học viên thạc sĩ, nghiên cứu sinh thì đã phải trải qua quá trình xét tuyển với các điều kiện cụ thể theo quy định của Bộ Giáo dục và Đào tạo nhằm đảm bảo là những người </w:t>
            </w:r>
            <w:r w:rsidRPr="00F662D8">
              <w:rPr>
                <w:rFonts w:ascii="Times New Roman" w:hAnsi="Times New Roman" w:cs="Times New Roman"/>
                <w:bCs/>
                <w:iCs/>
                <w:sz w:val="28"/>
                <w:szCs w:val="28"/>
              </w:rPr>
              <w:t>giỏi và đam mê cống hiến cho lĩnh vực khoa học, đổi mới sáng tạo.</w:t>
            </w:r>
          </w:p>
          <w:p w:rsidR="0028546B" w:rsidRPr="0028546B" w:rsidRDefault="00F662D8" w:rsidP="00F662D8">
            <w:pPr>
              <w:spacing w:before="120" w:after="120" w:line="340" w:lineRule="exact"/>
              <w:jc w:val="both"/>
              <w:rPr>
                <w:rFonts w:ascii="Times New Roman" w:hAnsi="Times New Roman" w:cs="Times New Roman"/>
                <w:bCs/>
                <w:sz w:val="28"/>
                <w:szCs w:val="28"/>
              </w:rPr>
            </w:pPr>
            <w:r w:rsidRPr="00F662D8">
              <w:rPr>
                <w:rFonts w:ascii="Times New Roman" w:hAnsi="Times New Roman" w:cs="Times New Roman"/>
                <w:bCs/>
                <w:iCs/>
                <w:sz w:val="28"/>
                <w:szCs w:val="28"/>
                <w:lang w:val="pt-BR"/>
              </w:rPr>
              <w:t xml:space="preserve">- </w:t>
            </w:r>
            <w:r>
              <w:rPr>
                <w:rFonts w:ascii="Times New Roman" w:hAnsi="Times New Roman" w:cs="Times New Roman"/>
                <w:bCs/>
                <w:iCs/>
                <w:sz w:val="28"/>
                <w:szCs w:val="28"/>
                <w:lang w:val="pt-BR"/>
              </w:rPr>
              <w:t>Do đó</w:t>
            </w:r>
            <w:r w:rsidRPr="00F662D8">
              <w:rPr>
                <w:rFonts w:ascii="Times New Roman" w:hAnsi="Times New Roman" w:cs="Times New Roman"/>
                <w:bCs/>
                <w:iCs/>
                <w:sz w:val="28"/>
                <w:szCs w:val="28"/>
                <w:lang w:val="pt-BR"/>
              </w:rPr>
              <w:t>, để đảm bảo năng lực toàn diện của HSSV, học viên thạc sĩ, nghiên cứu sinh theo học các ngành STEM, phù hợp với Nghị quyết số 57-NQ/TW và kết quả khảo sát thực tế tại các trường đại học, dự thảo Quyết định</w:t>
            </w:r>
            <w:r>
              <w:rPr>
                <w:rFonts w:ascii="Times New Roman" w:hAnsi="Times New Roman" w:cs="Times New Roman"/>
                <w:bCs/>
                <w:iCs/>
                <w:sz w:val="28"/>
                <w:szCs w:val="28"/>
                <w:lang w:val="pt-BR"/>
              </w:rPr>
              <w:t xml:space="preserve"> đã</w:t>
            </w:r>
            <w:r w:rsidRPr="00F662D8">
              <w:rPr>
                <w:rFonts w:ascii="Times New Roman" w:hAnsi="Times New Roman" w:cs="Times New Roman"/>
                <w:bCs/>
                <w:iCs/>
                <w:sz w:val="28"/>
                <w:szCs w:val="28"/>
                <w:lang w:val="pt-BR"/>
              </w:rPr>
              <w:t xml:space="preserve"> quy định về điều kiện vay vốn </w:t>
            </w:r>
            <w:r>
              <w:rPr>
                <w:rFonts w:ascii="Times New Roman" w:hAnsi="Times New Roman" w:cs="Times New Roman"/>
                <w:bCs/>
                <w:iCs/>
                <w:sz w:val="28"/>
                <w:szCs w:val="28"/>
                <w:lang w:val="pt-BR"/>
              </w:rPr>
              <w:t>như đã nêu.</w:t>
            </w:r>
          </w:p>
        </w:tc>
      </w:tr>
      <w:tr w:rsidR="00A13FB7" w:rsidTr="00887D7B">
        <w:trPr>
          <w:jc w:val="center"/>
        </w:trPr>
        <w:tc>
          <w:tcPr>
            <w:tcW w:w="6336" w:type="dxa"/>
          </w:tcPr>
          <w:p w:rsidR="00A13FB7" w:rsidRPr="00A13FB7" w:rsidRDefault="00A13FB7" w:rsidP="00A13FB7">
            <w:pPr>
              <w:spacing w:before="120" w:after="120" w:line="340" w:lineRule="exact"/>
              <w:jc w:val="both"/>
              <w:rPr>
                <w:rFonts w:ascii="Times New Roman" w:hAnsi="Times New Roman" w:cs="Times New Roman"/>
                <w:b/>
                <w:bCs/>
                <w:sz w:val="28"/>
                <w:szCs w:val="28"/>
              </w:rPr>
            </w:pPr>
            <w:r w:rsidRPr="00A13FB7">
              <w:rPr>
                <w:rFonts w:ascii="Times New Roman" w:hAnsi="Times New Roman" w:cs="Times New Roman"/>
                <w:b/>
                <w:bCs/>
                <w:sz w:val="28"/>
                <w:szCs w:val="28"/>
              </w:rPr>
              <w:t>Điều 5. Nguyên tắc vay vốn</w:t>
            </w:r>
          </w:p>
          <w:p w:rsidR="00A13FB7" w:rsidRPr="0028546B" w:rsidRDefault="009C69DC" w:rsidP="00A13FB7">
            <w:pPr>
              <w:spacing w:before="120" w:after="120" w:line="340" w:lineRule="exact"/>
              <w:jc w:val="both"/>
              <w:rPr>
                <w:rFonts w:ascii="Times New Roman" w:hAnsi="Times New Roman" w:cs="Times New Roman"/>
                <w:b/>
                <w:bCs/>
                <w:sz w:val="28"/>
                <w:szCs w:val="28"/>
              </w:rPr>
            </w:pPr>
            <w:r w:rsidRPr="009C69DC">
              <w:rPr>
                <w:rFonts w:ascii="Times New Roman" w:hAnsi="Times New Roman" w:cs="Times New Roman"/>
                <w:bCs/>
                <w:sz w:val="28"/>
                <w:szCs w:val="28"/>
              </w:rPr>
              <w:t>Khách hàng vay vốn phải đảm bảo sử dụng vốn vay đúng mục đích, phải hoàn trả nợ gốc và lãi tiền vay đúng thời hạn đã thỏa thuận.</w:t>
            </w:r>
          </w:p>
        </w:tc>
        <w:tc>
          <w:tcPr>
            <w:tcW w:w="9282" w:type="dxa"/>
          </w:tcPr>
          <w:p w:rsidR="00A13FB7" w:rsidRPr="0028546B" w:rsidRDefault="00A13FB7" w:rsidP="0028546B">
            <w:pPr>
              <w:spacing w:before="120" w:after="120" w:line="340" w:lineRule="exact"/>
              <w:jc w:val="both"/>
              <w:rPr>
                <w:rFonts w:ascii="Times New Roman" w:hAnsi="Times New Roman" w:cs="Times New Roman"/>
                <w:bCs/>
                <w:iCs/>
                <w:sz w:val="28"/>
                <w:szCs w:val="28"/>
                <w:lang w:val="pt-BR"/>
              </w:rPr>
            </w:pPr>
            <w:r>
              <w:rPr>
                <w:rFonts w:ascii="Times New Roman" w:hAnsi="Times New Roman" w:cs="Times New Roman"/>
                <w:bCs/>
                <w:iCs/>
                <w:sz w:val="28"/>
                <w:szCs w:val="28"/>
                <w:lang w:val="pt-BR"/>
              </w:rPr>
              <w:t xml:space="preserve">Quy định tương tự nguyên tắc vay vốn của các chương trình tín dụng khác của NHCSXH, cũng như nguyên tắc vay vốn tại khoản 2 Điều 4 </w:t>
            </w:r>
            <w:r>
              <w:rPr>
                <w:rFonts w:ascii="Times New Roman" w:hAnsi="Times New Roman" w:cs="Times New Roman"/>
                <w:bCs/>
                <w:iCs/>
                <w:sz w:val="28"/>
                <w:szCs w:val="28"/>
              </w:rPr>
              <w:t xml:space="preserve">Thông tư số 39/2016/TT-NHNN ngày 30/12/2016 </w:t>
            </w:r>
            <w:r w:rsidRPr="001A3379">
              <w:rPr>
                <w:rFonts w:ascii="Times New Roman" w:hAnsi="Times New Roman" w:cs="Times New Roman"/>
                <w:bCs/>
                <w:iCs/>
                <w:sz w:val="28"/>
                <w:szCs w:val="28"/>
              </w:rPr>
              <w:t>quy định về hoạt động cho vay của tổ chức tín dụng, chi nhánh ngân hàng nước ngoài đối với khách hàng</w:t>
            </w:r>
            <w:r>
              <w:rPr>
                <w:rFonts w:ascii="Times New Roman" w:hAnsi="Times New Roman" w:cs="Times New Roman"/>
                <w:bCs/>
                <w:iCs/>
                <w:sz w:val="28"/>
                <w:szCs w:val="28"/>
              </w:rPr>
              <w:t xml:space="preserve"> (được sửa đổi, bổ sung tại Thông tư số 12/2024/TT-NHNN).</w:t>
            </w:r>
          </w:p>
        </w:tc>
      </w:tr>
      <w:tr w:rsidR="0028546B" w:rsidTr="00887D7B">
        <w:trPr>
          <w:jc w:val="center"/>
        </w:trPr>
        <w:tc>
          <w:tcPr>
            <w:tcW w:w="6336" w:type="dxa"/>
          </w:tcPr>
          <w:p w:rsidR="0028546B" w:rsidRPr="0028546B" w:rsidRDefault="0028546B" w:rsidP="0028546B">
            <w:pPr>
              <w:spacing w:before="120" w:after="120" w:line="340" w:lineRule="exact"/>
              <w:jc w:val="both"/>
              <w:rPr>
                <w:rFonts w:ascii="Times New Roman" w:hAnsi="Times New Roman" w:cs="Times New Roman"/>
                <w:b/>
                <w:bCs/>
                <w:sz w:val="28"/>
                <w:szCs w:val="28"/>
              </w:rPr>
            </w:pPr>
            <w:r w:rsidRPr="0028546B">
              <w:rPr>
                <w:rFonts w:ascii="Times New Roman" w:hAnsi="Times New Roman" w:cs="Times New Roman"/>
                <w:b/>
                <w:bCs/>
                <w:sz w:val="28"/>
                <w:szCs w:val="28"/>
              </w:rPr>
              <w:t>Điều 6. Phương thức cho vay</w:t>
            </w:r>
          </w:p>
          <w:p w:rsidR="009C69DC" w:rsidRPr="009C69DC" w:rsidRDefault="009C69DC" w:rsidP="009C69DC">
            <w:pPr>
              <w:spacing w:before="120" w:after="120" w:line="340" w:lineRule="exact"/>
              <w:jc w:val="both"/>
              <w:rPr>
                <w:rFonts w:ascii="Times New Roman" w:hAnsi="Times New Roman" w:cs="Times New Roman"/>
                <w:bCs/>
                <w:sz w:val="28"/>
                <w:szCs w:val="28"/>
                <w:lang w:val="vi-VN"/>
              </w:rPr>
            </w:pPr>
            <w:r w:rsidRPr="009C69DC">
              <w:rPr>
                <w:rFonts w:ascii="Times New Roman" w:hAnsi="Times New Roman" w:cs="Times New Roman"/>
                <w:bCs/>
                <w:sz w:val="28"/>
                <w:szCs w:val="28"/>
              </w:rPr>
              <w:t xml:space="preserve">1. </w:t>
            </w:r>
            <w:r w:rsidR="00AA5ABB">
              <w:rPr>
                <w:rFonts w:ascii="Times New Roman" w:hAnsi="Times New Roman" w:cs="Times New Roman"/>
                <w:bCs/>
                <w:sz w:val="28"/>
                <w:szCs w:val="28"/>
              </w:rPr>
              <w:t>NHCSXH</w:t>
            </w:r>
            <w:r w:rsidRPr="009C69DC">
              <w:rPr>
                <w:rFonts w:ascii="Times New Roman" w:hAnsi="Times New Roman" w:cs="Times New Roman"/>
                <w:bCs/>
                <w:sz w:val="28"/>
                <w:szCs w:val="28"/>
              </w:rPr>
              <w:t xml:space="preserve"> t</w:t>
            </w:r>
            <w:r w:rsidRPr="009C69DC">
              <w:rPr>
                <w:rFonts w:ascii="Times New Roman" w:hAnsi="Times New Roman" w:cs="Times New Roman"/>
                <w:bCs/>
                <w:sz w:val="28"/>
                <w:szCs w:val="28"/>
                <w:lang w:val="vi-VN"/>
              </w:rPr>
              <w:t xml:space="preserve">hực hiện cho vay thông qua hộ gia đình. Đại diện hộ gia đình của người học là người đứng tên vay vốn và giao dịch với </w:t>
            </w:r>
            <w:r w:rsidR="00AA5ABB">
              <w:rPr>
                <w:rFonts w:ascii="Times New Roman" w:hAnsi="Times New Roman" w:cs="Times New Roman"/>
                <w:bCs/>
                <w:sz w:val="28"/>
                <w:szCs w:val="28"/>
                <w:lang w:val="vi-VN"/>
              </w:rPr>
              <w:t>NHCSXH</w:t>
            </w:r>
            <w:r w:rsidRPr="009C69DC">
              <w:rPr>
                <w:rFonts w:ascii="Times New Roman" w:hAnsi="Times New Roman" w:cs="Times New Roman"/>
                <w:bCs/>
                <w:sz w:val="28"/>
                <w:szCs w:val="28"/>
                <w:lang w:val="vi-VN"/>
              </w:rPr>
              <w:t>.</w:t>
            </w:r>
          </w:p>
          <w:p w:rsidR="0028546B" w:rsidRPr="0028546B" w:rsidRDefault="009C69DC" w:rsidP="009C69DC">
            <w:pPr>
              <w:spacing w:before="120" w:after="120" w:line="340" w:lineRule="exact"/>
              <w:jc w:val="both"/>
              <w:rPr>
                <w:rFonts w:ascii="Times New Roman" w:hAnsi="Times New Roman" w:cs="Times New Roman"/>
                <w:bCs/>
                <w:sz w:val="28"/>
                <w:szCs w:val="28"/>
              </w:rPr>
            </w:pPr>
            <w:r w:rsidRPr="009C69DC">
              <w:rPr>
                <w:rFonts w:ascii="Times New Roman" w:hAnsi="Times New Roman" w:cs="Times New Roman"/>
                <w:bCs/>
                <w:sz w:val="28"/>
                <w:szCs w:val="28"/>
              </w:rPr>
              <w:t xml:space="preserve">2. </w:t>
            </w:r>
            <w:r w:rsidRPr="009C69DC">
              <w:rPr>
                <w:rFonts w:ascii="Times New Roman" w:hAnsi="Times New Roman" w:cs="Times New Roman"/>
                <w:bCs/>
                <w:sz w:val="28"/>
                <w:szCs w:val="28"/>
                <w:lang w:val="vi-VN"/>
              </w:rPr>
              <w:t xml:space="preserve">Trường hợp hộ gia đình không còn thành viên nào từ đủ 18 tuổi trở lên hoặc thành viên còn lại không </w:t>
            </w:r>
            <w:r w:rsidRPr="009C69DC">
              <w:rPr>
                <w:rFonts w:ascii="Times New Roman" w:hAnsi="Times New Roman" w:cs="Times New Roman"/>
                <w:bCs/>
                <w:sz w:val="28"/>
                <w:szCs w:val="28"/>
              </w:rPr>
              <w:t>có khả năng</w:t>
            </w:r>
            <w:r w:rsidRPr="009C69DC">
              <w:rPr>
                <w:rFonts w:ascii="Times New Roman" w:hAnsi="Times New Roman" w:cs="Times New Roman"/>
                <w:bCs/>
                <w:sz w:val="28"/>
                <w:szCs w:val="28"/>
                <w:lang w:val="vi-VN"/>
              </w:rPr>
              <w:t xml:space="preserve"> lao động</w:t>
            </w:r>
            <w:r w:rsidRPr="009C69DC">
              <w:rPr>
                <w:rFonts w:ascii="Times New Roman" w:hAnsi="Times New Roman" w:cs="Times New Roman"/>
                <w:bCs/>
                <w:sz w:val="28"/>
                <w:szCs w:val="28"/>
              </w:rPr>
              <w:t xml:space="preserve"> hoặc</w:t>
            </w:r>
            <w:r w:rsidRPr="009C69DC">
              <w:rPr>
                <w:rFonts w:ascii="Times New Roman" w:hAnsi="Times New Roman" w:cs="Times New Roman"/>
                <w:bCs/>
                <w:sz w:val="28"/>
                <w:szCs w:val="28"/>
                <w:lang w:val="vi-VN"/>
              </w:rPr>
              <w:t xml:space="preserve"> không</w:t>
            </w:r>
            <w:r w:rsidRPr="009C69DC">
              <w:rPr>
                <w:rFonts w:ascii="Times New Roman" w:hAnsi="Times New Roman" w:cs="Times New Roman"/>
                <w:bCs/>
                <w:sz w:val="28"/>
                <w:szCs w:val="28"/>
              </w:rPr>
              <w:t xml:space="preserve"> có</w:t>
            </w:r>
            <w:r w:rsidRPr="009C69DC">
              <w:rPr>
                <w:rFonts w:ascii="Times New Roman" w:hAnsi="Times New Roman" w:cs="Times New Roman"/>
                <w:bCs/>
                <w:sz w:val="28"/>
                <w:szCs w:val="28"/>
                <w:lang w:val="vi-VN"/>
              </w:rPr>
              <w:t xml:space="preserve"> năng lực hành vi dân sự </w:t>
            </w:r>
            <w:r w:rsidRPr="009C69DC">
              <w:rPr>
                <w:rFonts w:ascii="Times New Roman" w:hAnsi="Times New Roman" w:cs="Times New Roman"/>
                <w:bCs/>
                <w:sz w:val="28"/>
                <w:szCs w:val="28"/>
              </w:rPr>
              <w:t xml:space="preserve">đầy đủ </w:t>
            </w:r>
            <w:r w:rsidRPr="009C69DC">
              <w:rPr>
                <w:rFonts w:ascii="Times New Roman" w:hAnsi="Times New Roman" w:cs="Times New Roman"/>
                <w:bCs/>
                <w:sz w:val="28"/>
                <w:szCs w:val="28"/>
                <w:lang w:val="vi-VN"/>
              </w:rPr>
              <w:t>theo quy định của pháp luật</w:t>
            </w:r>
            <w:r w:rsidRPr="009C69DC">
              <w:rPr>
                <w:rFonts w:ascii="Times New Roman" w:hAnsi="Times New Roman" w:cs="Times New Roman"/>
                <w:bCs/>
                <w:sz w:val="28"/>
                <w:szCs w:val="28"/>
              </w:rPr>
              <w:t xml:space="preserve">, </w:t>
            </w:r>
            <w:r w:rsidRPr="009C69DC">
              <w:rPr>
                <w:rFonts w:ascii="Times New Roman" w:hAnsi="Times New Roman" w:cs="Times New Roman"/>
                <w:bCs/>
                <w:sz w:val="28"/>
                <w:szCs w:val="28"/>
                <w:lang w:val="vi-VN"/>
              </w:rPr>
              <w:t xml:space="preserve">người học trực tiếp đứng tên vay vốn tại </w:t>
            </w:r>
            <w:r w:rsidR="00AA5ABB">
              <w:rPr>
                <w:rFonts w:ascii="Times New Roman" w:hAnsi="Times New Roman" w:cs="Times New Roman"/>
                <w:bCs/>
                <w:sz w:val="28"/>
                <w:szCs w:val="28"/>
                <w:lang w:val="vi-VN"/>
              </w:rPr>
              <w:t>NHCSXH</w:t>
            </w:r>
            <w:r w:rsidRPr="009C69DC">
              <w:rPr>
                <w:rFonts w:ascii="Times New Roman" w:hAnsi="Times New Roman" w:cs="Times New Roman"/>
                <w:bCs/>
                <w:sz w:val="28"/>
                <w:szCs w:val="28"/>
                <w:lang w:val="vi-VN"/>
              </w:rPr>
              <w:t>.</w:t>
            </w:r>
          </w:p>
        </w:tc>
        <w:tc>
          <w:tcPr>
            <w:tcW w:w="9282" w:type="dxa"/>
          </w:tcPr>
          <w:p w:rsidR="009C69DC" w:rsidRPr="009C69DC" w:rsidRDefault="009C69DC" w:rsidP="009C69DC">
            <w:pPr>
              <w:spacing w:before="120" w:after="120" w:line="340" w:lineRule="exact"/>
              <w:jc w:val="both"/>
              <w:rPr>
                <w:rFonts w:ascii="Times New Roman" w:hAnsi="Times New Roman" w:cs="Times New Roman"/>
                <w:bCs/>
                <w:iCs/>
                <w:sz w:val="28"/>
                <w:szCs w:val="28"/>
                <w:lang w:val="pt-BR"/>
              </w:rPr>
            </w:pPr>
            <w:r w:rsidRPr="009C69DC">
              <w:rPr>
                <w:rFonts w:ascii="Times New Roman" w:hAnsi="Times New Roman" w:cs="Times New Roman"/>
                <w:bCs/>
                <w:iCs/>
                <w:sz w:val="28"/>
                <w:szCs w:val="28"/>
                <w:lang w:val="pt-BR"/>
              </w:rPr>
              <w:t>- Hiện nay, NHCSXH đang cho vay chính sách tín dụng đối với HSSV có hoàn cảnh khó khăn (hộ nghèo, cận nghèo, hộ mức sống trung bình, mô côi cha mẹ...) theo Quyết định số 157/2007/QĐ-TTg (được sửa đổi, bổ sung tại Quyết định số 05/2022/QĐ-TTg) theo 02 phương thức: (i) thông qua hộ gia đình hoặc (ii) cho vay trực tiếp đối với HSSV trong một số trường hợp đặc thù. Theo báo cáo của NHCSXH, đến nay phương thức cho vay này chưa phát sinh khó khăn, vướng mắc và đã góp phần giảm rủi ro trong cho vay đối với NHCSXH, cũng như tăng cường trách nhiệm trả nợ của hộ gia đình.</w:t>
            </w:r>
          </w:p>
          <w:p w:rsidR="0028546B" w:rsidRPr="0028546B" w:rsidRDefault="009C69DC" w:rsidP="009C69DC">
            <w:pPr>
              <w:spacing w:before="120" w:after="120" w:line="340" w:lineRule="exact"/>
              <w:jc w:val="both"/>
              <w:rPr>
                <w:rFonts w:ascii="Times New Roman" w:hAnsi="Times New Roman" w:cs="Times New Roman"/>
                <w:bCs/>
                <w:sz w:val="28"/>
                <w:szCs w:val="28"/>
              </w:rPr>
            </w:pPr>
            <w:r w:rsidRPr="009C69DC">
              <w:rPr>
                <w:rFonts w:ascii="Times New Roman" w:hAnsi="Times New Roman" w:cs="Times New Roman"/>
                <w:bCs/>
                <w:iCs/>
                <w:sz w:val="28"/>
                <w:szCs w:val="28"/>
                <w:lang w:val="pt-BR"/>
              </w:rPr>
              <w:t>- Do đó, dự thảo Quyết định quy định về phương thức cho vay cơ bản tương tự như phương thức cho vay tại Quyết định số 157/2007/QĐ-TTg, Quyết định số 05/2022/QĐ-TTg</w:t>
            </w:r>
            <w:r>
              <w:rPr>
                <w:rFonts w:ascii="Times New Roman" w:hAnsi="Times New Roman" w:cs="Times New Roman"/>
                <w:bCs/>
                <w:iCs/>
                <w:sz w:val="28"/>
                <w:szCs w:val="28"/>
                <w:lang w:val="pt-BR"/>
              </w:rPr>
              <w:t>.</w:t>
            </w:r>
          </w:p>
        </w:tc>
      </w:tr>
      <w:tr w:rsidR="0028546B" w:rsidTr="00887D7B">
        <w:trPr>
          <w:jc w:val="center"/>
        </w:trPr>
        <w:tc>
          <w:tcPr>
            <w:tcW w:w="6336" w:type="dxa"/>
          </w:tcPr>
          <w:p w:rsidR="0028546B" w:rsidRPr="0028546B" w:rsidRDefault="0028546B" w:rsidP="0028546B">
            <w:pPr>
              <w:spacing w:before="120" w:after="120" w:line="340" w:lineRule="exact"/>
              <w:jc w:val="both"/>
              <w:rPr>
                <w:rFonts w:ascii="Times New Roman" w:hAnsi="Times New Roman" w:cs="Times New Roman"/>
                <w:bCs/>
                <w:sz w:val="28"/>
                <w:szCs w:val="28"/>
              </w:rPr>
            </w:pPr>
            <w:bookmarkStart w:id="2" w:name="dieu_5"/>
            <w:r w:rsidRPr="0028546B">
              <w:rPr>
                <w:rFonts w:ascii="Times New Roman" w:hAnsi="Times New Roman" w:cs="Times New Roman"/>
                <w:b/>
                <w:bCs/>
                <w:sz w:val="28"/>
                <w:szCs w:val="28"/>
              </w:rPr>
              <w:t>Điều 7. Mức vốn cho vay</w:t>
            </w:r>
            <w:bookmarkEnd w:id="2"/>
          </w:p>
          <w:p w:rsidR="009C69DC" w:rsidRPr="009C69DC" w:rsidRDefault="009C69DC" w:rsidP="009C69DC">
            <w:pPr>
              <w:spacing w:before="120" w:after="120" w:line="340" w:lineRule="exact"/>
              <w:jc w:val="both"/>
              <w:rPr>
                <w:rFonts w:ascii="Times New Roman" w:hAnsi="Times New Roman" w:cs="Times New Roman"/>
                <w:bCs/>
                <w:iCs/>
                <w:sz w:val="28"/>
                <w:szCs w:val="28"/>
              </w:rPr>
            </w:pPr>
            <w:r w:rsidRPr="009C69DC">
              <w:rPr>
                <w:rFonts w:ascii="Times New Roman" w:hAnsi="Times New Roman" w:cs="Times New Roman"/>
                <w:bCs/>
                <w:iCs/>
                <w:sz w:val="28"/>
                <w:szCs w:val="28"/>
              </w:rPr>
              <w:t>1.</w:t>
            </w:r>
            <w:bookmarkStart w:id="3" w:name="_ftnref4"/>
            <w:bookmarkEnd w:id="3"/>
            <w:r w:rsidRPr="009C69DC">
              <w:rPr>
                <w:rFonts w:ascii="Times New Roman" w:hAnsi="Times New Roman" w:cs="Times New Roman"/>
                <w:bCs/>
                <w:iCs/>
                <w:sz w:val="28"/>
                <w:szCs w:val="28"/>
              </w:rPr>
              <w:t xml:space="preserve"> Mức vốn cho vay tối đa đối với 01 người học để trang trải tiền học phí và tiền sinh hoạt phí, bao gồm:</w:t>
            </w:r>
          </w:p>
          <w:p w:rsidR="009C69DC" w:rsidRPr="009C69DC" w:rsidRDefault="009C69DC" w:rsidP="009C69DC">
            <w:pPr>
              <w:spacing w:before="120" w:after="120" w:line="340" w:lineRule="exact"/>
              <w:jc w:val="both"/>
              <w:rPr>
                <w:rFonts w:ascii="Times New Roman" w:hAnsi="Times New Roman" w:cs="Times New Roman"/>
                <w:bCs/>
                <w:iCs/>
                <w:sz w:val="28"/>
                <w:szCs w:val="28"/>
              </w:rPr>
            </w:pPr>
            <w:r w:rsidRPr="009C69DC">
              <w:rPr>
                <w:rFonts w:ascii="Times New Roman" w:hAnsi="Times New Roman" w:cs="Times New Roman"/>
                <w:bCs/>
                <w:iCs/>
                <w:sz w:val="28"/>
                <w:szCs w:val="28"/>
              </w:rPr>
              <w:t>a) Toàn bộ tiền học phí phải đóng của người học (sau khi trừ các khoản học bổng và hỗ trợ tài chính khác của nhà trường nếu có) theo xác nhận của nhà trường;</w:t>
            </w:r>
          </w:p>
          <w:p w:rsidR="009C69DC" w:rsidRPr="009C69DC" w:rsidRDefault="009C69DC" w:rsidP="009C69DC">
            <w:pPr>
              <w:spacing w:before="120" w:after="120" w:line="340" w:lineRule="exact"/>
              <w:jc w:val="both"/>
              <w:rPr>
                <w:rFonts w:ascii="Times New Roman" w:hAnsi="Times New Roman" w:cs="Times New Roman"/>
                <w:bCs/>
                <w:iCs/>
                <w:sz w:val="28"/>
                <w:szCs w:val="28"/>
              </w:rPr>
            </w:pPr>
            <w:r w:rsidRPr="009C69DC">
              <w:rPr>
                <w:rFonts w:ascii="Times New Roman" w:hAnsi="Times New Roman" w:cs="Times New Roman"/>
                <w:bCs/>
                <w:iCs/>
                <w:sz w:val="28"/>
                <w:szCs w:val="28"/>
              </w:rPr>
              <w:t>b) Tiền sinh hoạt phí tối đa là 5 triệu đồng/tháng.</w:t>
            </w:r>
          </w:p>
          <w:p w:rsidR="0028546B" w:rsidRPr="0028546B" w:rsidRDefault="009C69DC" w:rsidP="009C69DC">
            <w:pPr>
              <w:spacing w:before="120" w:after="120" w:line="340" w:lineRule="exact"/>
              <w:jc w:val="both"/>
              <w:rPr>
                <w:rFonts w:ascii="Times New Roman" w:hAnsi="Times New Roman" w:cs="Times New Roman"/>
                <w:bCs/>
                <w:sz w:val="28"/>
                <w:szCs w:val="28"/>
              </w:rPr>
            </w:pPr>
            <w:r w:rsidRPr="009C69DC">
              <w:rPr>
                <w:rFonts w:ascii="Times New Roman" w:hAnsi="Times New Roman" w:cs="Times New Roman"/>
                <w:bCs/>
                <w:iCs/>
                <w:sz w:val="28"/>
                <w:szCs w:val="28"/>
              </w:rPr>
              <w:t xml:space="preserve">2. Căn cứ vào quy định tại khoản 1 Điều này, </w:t>
            </w:r>
            <w:r w:rsidR="00AA5ABB">
              <w:rPr>
                <w:rFonts w:ascii="Times New Roman" w:hAnsi="Times New Roman" w:cs="Times New Roman"/>
                <w:bCs/>
                <w:iCs/>
                <w:sz w:val="28"/>
                <w:szCs w:val="28"/>
              </w:rPr>
              <w:t>NHCSXH</w:t>
            </w:r>
            <w:r w:rsidRPr="009C69DC">
              <w:rPr>
                <w:rFonts w:ascii="Times New Roman" w:hAnsi="Times New Roman" w:cs="Times New Roman"/>
                <w:bCs/>
                <w:iCs/>
                <w:sz w:val="28"/>
                <w:szCs w:val="28"/>
              </w:rPr>
              <w:t xml:space="preserve"> thỏa thuận thống nhất với khách hàng vay vốn để xem xét, quyết định mức vốn cho vay cụ thể đối với từng người học.</w:t>
            </w:r>
          </w:p>
        </w:tc>
        <w:tc>
          <w:tcPr>
            <w:tcW w:w="9282" w:type="dxa"/>
          </w:tcPr>
          <w:p w:rsidR="009C69DC" w:rsidRPr="009C69DC" w:rsidRDefault="009C69DC" w:rsidP="009C69DC">
            <w:pPr>
              <w:spacing w:before="120" w:after="120" w:line="340" w:lineRule="exact"/>
              <w:jc w:val="both"/>
              <w:rPr>
                <w:rFonts w:ascii="Times New Roman" w:hAnsi="Times New Roman" w:cs="Times New Roman"/>
                <w:bCs/>
                <w:iCs/>
                <w:sz w:val="28"/>
                <w:szCs w:val="28"/>
                <w:lang w:val="pt-BR"/>
              </w:rPr>
            </w:pPr>
            <w:r w:rsidRPr="009C69DC">
              <w:rPr>
                <w:rFonts w:ascii="Times New Roman" w:hAnsi="Times New Roman" w:cs="Times New Roman"/>
                <w:bCs/>
                <w:iCs/>
                <w:sz w:val="28"/>
                <w:szCs w:val="28"/>
                <w:lang w:val="pt-BR"/>
              </w:rPr>
              <w:t>- Qua khảo sát thực tế tại 06 trường đại học tại TP. Hà Nội và TP. Hồ Chí Minh, Bộ Tài chính nhận thấy:</w:t>
            </w:r>
          </w:p>
          <w:p w:rsidR="009C69DC" w:rsidRPr="009C69DC" w:rsidRDefault="009C69DC" w:rsidP="009C69DC">
            <w:pPr>
              <w:spacing w:before="120" w:after="120" w:line="340" w:lineRule="exact"/>
              <w:jc w:val="both"/>
              <w:rPr>
                <w:rFonts w:ascii="Times New Roman" w:hAnsi="Times New Roman" w:cs="Times New Roman"/>
                <w:bCs/>
                <w:iCs/>
                <w:sz w:val="28"/>
                <w:szCs w:val="28"/>
                <w:lang w:val="pt-BR"/>
              </w:rPr>
            </w:pPr>
            <w:r w:rsidRPr="009C69DC">
              <w:rPr>
                <w:rFonts w:ascii="Times New Roman" w:hAnsi="Times New Roman" w:cs="Times New Roman"/>
                <w:bCs/>
                <w:iCs/>
                <w:sz w:val="28"/>
                <w:szCs w:val="28"/>
                <w:lang w:val="pt-BR"/>
              </w:rPr>
              <w:t xml:space="preserve">+ </w:t>
            </w:r>
            <w:r w:rsidRPr="009C69DC">
              <w:rPr>
                <w:rFonts w:ascii="Times New Roman" w:hAnsi="Times New Roman" w:cs="Times New Roman"/>
                <w:b/>
                <w:bCs/>
                <w:i/>
                <w:iCs/>
                <w:sz w:val="28"/>
                <w:szCs w:val="28"/>
                <w:lang w:val="pt-BR"/>
              </w:rPr>
              <w:t>Học phí đào tạo ngành STEM</w:t>
            </w:r>
            <w:r w:rsidRPr="009C69DC">
              <w:rPr>
                <w:rFonts w:ascii="Times New Roman" w:hAnsi="Times New Roman" w:cs="Times New Roman"/>
                <w:bCs/>
                <w:iCs/>
                <w:sz w:val="28"/>
                <w:szCs w:val="28"/>
                <w:lang w:val="pt-BR"/>
              </w:rPr>
              <w:t xml:space="preserve"> của các chương trình đại trà khoảng 30-50 triệu đồng/năm, các chương trình tiên tiến/hợp tác/liên kết với nước ngoài khoảng 50-70 triệu đồng/năm, các chương trình đào tạo của một số cơ sở giáo dục đại học tư nhân/quốc tế có thể lên tới 200-300 triệu đồng/năm hoặc cao hơn; Như vậy, mức học phí cao nhất ngành STEM khoảng hơn 1,2 tỷ đồng/khóa học 4 năm (tương đương khoảng 30 triệu đồng/tháng); mức trung bình khoảng 200 triệu đồng/khóa học 4 năm (tương đương khoảng 5 triệu đồng/tháng).</w:t>
            </w:r>
          </w:p>
          <w:p w:rsidR="009C69DC" w:rsidRPr="009C69DC" w:rsidRDefault="009C69DC" w:rsidP="009C69DC">
            <w:pPr>
              <w:spacing w:before="120" w:after="120" w:line="340" w:lineRule="exact"/>
              <w:jc w:val="both"/>
              <w:rPr>
                <w:rFonts w:ascii="Times New Roman" w:hAnsi="Times New Roman" w:cs="Times New Roman"/>
                <w:bCs/>
                <w:iCs/>
                <w:sz w:val="28"/>
                <w:szCs w:val="28"/>
                <w:lang w:val="pt-BR"/>
              </w:rPr>
            </w:pPr>
            <w:r w:rsidRPr="009C69DC">
              <w:rPr>
                <w:rFonts w:ascii="Times New Roman" w:hAnsi="Times New Roman" w:cs="Times New Roman"/>
                <w:bCs/>
                <w:i/>
                <w:iCs/>
                <w:sz w:val="28"/>
                <w:szCs w:val="28"/>
                <w:lang w:val="pt-BR"/>
              </w:rPr>
              <w:t>+</w:t>
            </w:r>
            <w:r w:rsidRPr="009C69DC">
              <w:rPr>
                <w:rFonts w:ascii="Times New Roman" w:hAnsi="Times New Roman" w:cs="Times New Roman"/>
                <w:b/>
                <w:bCs/>
                <w:i/>
                <w:iCs/>
                <w:sz w:val="28"/>
                <w:szCs w:val="28"/>
                <w:lang w:val="pt-BR"/>
              </w:rPr>
              <w:t xml:space="preserve"> Chi phí sinh hoạt cơ bản</w:t>
            </w:r>
            <w:r w:rsidRPr="009C69DC">
              <w:rPr>
                <w:rFonts w:ascii="Times New Roman" w:hAnsi="Times New Roman" w:cs="Times New Roman"/>
                <w:bCs/>
                <w:iCs/>
                <w:sz w:val="28"/>
                <w:szCs w:val="28"/>
                <w:lang w:val="pt-BR"/>
              </w:rPr>
              <w:t xml:space="preserve"> của người học theo khảo sát tại 02 địa bàn TP. Hà Nội và TP. Hồ Chí Minh trong khoảng 3-5 triệu đồng/tháng. </w:t>
            </w:r>
          </w:p>
          <w:p w:rsidR="0028546B" w:rsidRPr="0028546B" w:rsidRDefault="009C69DC" w:rsidP="009C69DC">
            <w:pPr>
              <w:spacing w:before="120" w:after="120" w:line="340" w:lineRule="exact"/>
              <w:jc w:val="both"/>
              <w:rPr>
                <w:rFonts w:ascii="Times New Roman" w:hAnsi="Times New Roman" w:cs="Times New Roman"/>
                <w:bCs/>
                <w:sz w:val="28"/>
                <w:szCs w:val="28"/>
              </w:rPr>
            </w:pPr>
            <w:r w:rsidRPr="009C69DC">
              <w:rPr>
                <w:rFonts w:ascii="Times New Roman" w:hAnsi="Times New Roman" w:cs="Times New Roman"/>
                <w:bCs/>
                <w:iCs/>
                <w:sz w:val="28"/>
                <w:szCs w:val="28"/>
                <w:lang w:val="pt-BR"/>
              </w:rPr>
              <w:t>- Với mục tiêu tạo cơ chế đặc thù, thực sự hấp dẫn thu hút HSSV, học viên thạc sĩ, nghiên cứu sinh tham gia học các ngành STEM theo yêu cầu của Nghị quyết số 57-NQ/TW, Nghị quyết số 03/NQ-CP và Nghị quyết số 71/NQ-CP; và để đáp ứng được nhu cầu đa dạng của người học (học trường công, trường tư, trường quốc tế; học chương trình đại trà hoặc tiên tiến/liên kết), dự thảo Quyết định</w:t>
            </w:r>
            <w:r>
              <w:rPr>
                <w:rFonts w:ascii="Times New Roman" w:hAnsi="Times New Roman" w:cs="Times New Roman"/>
                <w:bCs/>
                <w:iCs/>
                <w:sz w:val="28"/>
                <w:szCs w:val="28"/>
                <w:lang w:val="pt-BR"/>
              </w:rPr>
              <w:t xml:space="preserve"> </w:t>
            </w:r>
            <w:r w:rsidRPr="009C69DC">
              <w:rPr>
                <w:rFonts w:ascii="Times New Roman" w:hAnsi="Times New Roman" w:cs="Times New Roman"/>
                <w:bCs/>
                <w:iCs/>
                <w:sz w:val="28"/>
                <w:szCs w:val="28"/>
                <w:lang w:val="pt-BR"/>
              </w:rPr>
              <w:t xml:space="preserve">quy định về mức vốn cho vay tối đa đối với HSSV, học viên thạc sĩ, nghiên cứu sinh theo học các ngành STEM đáp ứng đủ chi phí đào tạo và sinh hoạt phí </w:t>
            </w:r>
            <w:r>
              <w:rPr>
                <w:rFonts w:ascii="Times New Roman" w:hAnsi="Times New Roman" w:cs="Times New Roman"/>
                <w:bCs/>
                <w:iCs/>
                <w:sz w:val="28"/>
                <w:szCs w:val="28"/>
                <w:lang w:val="pt-BR"/>
              </w:rPr>
              <w:t>như đã nêu.</w:t>
            </w:r>
          </w:p>
        </w:tc>
      </w:tr>
      <w:tr w:rsidR="0028546B" w:rsidTr="00887D7B">
        <w:trPr>
          <w:jc w:val="center"/>
        </w:trPr>
        <w:tc>
          <w:tcPr>
            <w:tcW w:w="6336" w:type="dxa"/>
          </w:tcPr>
          <w:p w:rsidR="0028546B" w:rsidRPr="0028546B" w:rsidRDefault="0028546B" w:rsidP="0028546B">
            <w:pPr>
              <w:spacing w:before="120" w:after="120" w:line="340" w:lineRule="exact"/>
              <w:jc w:val="both"/>
              <w:rPr>
                <w:rFonts w:ascii="Times New Roman" w:hAnsi="Times New Roman" w:cs="Times New Roman"/>
                <w:bCs/>
                <w:sz w:val="28"/>
                <w:szCs w:val="28"/>
              </w:rPr>
            </w:pPr>
            <w:bookmarkStart w:id="4" w:name="dieu_7"/>
            <w:r w:rsidRPr="0028546B">
              <w:rPr>
                <w:rFonts w:ascii="Times New Roman" w:hAnsi="Times New Roman" w:cs="Times New Roman"/>
                <w:b/>
                <w:bCs/>
                <w:sz w:val="28"/>
                <w:szCs w:val="28"/>
              </w:rPr>
              <w:t>Điều 8. Lãi suất cho vay</w:t>
            </w:r>
            <w:bookmarkEnd w:id="4"/>
          </w:p>
          <w:p w:rsidR="009C69DC" w:rsidRPr="009C69DC" w:rsidRDefault="009C69DC" w:rsidP="009C69DC">
            <w:pPr>
              <w:spacing w:before="120" w:after="120" w:line="340" w:lineRule="exact"/>
              <w:jc w:val="both"/>
              <w:rPr>
                <w:rFonts w:ascii="Times New Roman" w:hAnsi="Times New Roman" w:cs="Times New Roman"/>
                <w:bCs/>
                <w:sz w:val="28"/>
                <w:szCs w:val="28"/>
              </w:rPr>
            </w:pPr>
            <w:r w:rsidRPr="009C69DC">
              <w:rPr>
                <w:rFonts w:ascii="Times New Roman" w:hAnsi="Times New Roman" w:cs="Times New Roman"/>
                <w:bCs/>
                <w:sz w:val="28"/>
                <w:szCs w:val="28"/>
              </w:rPr>
              <w:t xml:space="preserve">1. Lãi suất cho vay bằng với lãi suất cho vay đối với hộ nghèo tại </w:t>
            </w:r>
            <w:r w:rsidR="00AA5ABB">
              <w:rPr>
                <w:rFonts w:ascii="Times New Roman" w:hAnsi="Times New Roman" w:cs="Times New Roman"/>
                <w:bCs/>
                <w:sz w:val="28"/>
                <w:szCs w:val="28"/>
              </w:rPr>
              <w:t>NHCSXH</w:t>
            </w:r>
            <w:r w:rsidRPr="009C69DC">
              <w:rPr>
                <w:rFonts w:ascii="Times New Roman" w:hAnsi="Times New Roman" w:cs="Times New Roman"/>
                <w:bCs/>
                <w:sz w:val="28"/>
                <w:szCs w:val="28"/>
              </w:rPr>
              <w:t xml:space="preserve"> trong từng thời kỳ theo quy định của pháp luật.</w:t>
            </w:r>
          </w:p>
          <w:p w:rsidR="0028546B" w:rsidRPr="0028546B" w:rsidRDefault="009C69DC" w:rsidP="009C69DC">
            <w:pPr>
              <w:spacing w:before="120" w:after="120" w:line="340" w:lineRule="exact"/>
              <w:jc w:val="both"/>
              <w:rPr>
                <w:rFonts w:ascii="Times New Roman" w:hAnsi="Times New Roman" w:cs="Times New Roman"/>
                <w:bCs/>
                <w:sz w:val="28"/>
                <w:szCs w:val="28"/>
              </w:rPr>
            </w:pPr>
            <w:r w:rsidRPr="009C69DC">
              <w:rPr>
                <w:rFonts w:ascii="Times New Roman" w:hAnsi="Times New Roman" w:cs="Times New Roman"/>
                <w:bCs/>
                <w:sz w:val="28"/>
                <w:szCs w:val="28"/>
              </w:rPr>
              <w:t>2. Lãi suất nợ quá hạn được tính bằng 130% lãi suấ</w:t>
            </w:r>
            <w:r>
              <w:rPr>
                <w:rFonts w:ascii="Times New Roman" w:hAnsi="Times New Roman" w:cs="Times New Roman"/>
                <w:bCs/>
                <w:sz w:val="28"/>
                <w:szCs w:val="28"/>
              </w:rPr>
              <w:t>t khi cho vay</w:t>
            </w:r>
            <w:r w:rsidR="0028546B" w:rsidRPr="0028546B">
              <w:rPr>
                <w:rFonts w:ascii="Times New Roman" w:hAnsi="Times New Roman" w:cs="Times New Roman"/>
                <w:bCs/>
                <w:sz w:val="28"/>
                <w:szCs w:val="28"/>
              </w:rPr>
              <w:t>.</w:t>
            </w:r>
          </w:p>
        </w:tc>
        <w:tc>
          <w:tcPr>
            <w:tcW w:w="9282" w:type="dxa"/>
          </w:tcPr>
          <w:p w:rsidR="009C69DC" w:rsidRPr="009C69DC" w:rsidRDefault="009C69DC" w:rsidP="009C69DC">
            <w:pPr>
              <w:spacing w:before="120" w:after="120" w:line="340" w:lineRule="exact"/>
              <w:jc w:val="both"/>
              <w:rPr>
                <w:rFonts w:ascii="Times New Roman" w:hAnsi="Times New Roman" w:cs="Times New Roman"/>
                <w:bCs/>
                <w:iCs/>
                <w:sz w:val="28"/>
                <w:szCs w:val="28"/>
                <w:lang w:val="pt-BR"/>
              </w:rPr>
            </w:pPr>
            <w:r w:rsidRPr="009C69DC">
              <w:rPr>
                <w:rFonts w:ascii="Times New Roman" w:hAnsi="Times New Roman" w:cs="Times New Roman"/>
                <w:bCs/>
                <w:iCs/>
                <w:sz w:val="28"/>
                <w:szCs w:val="28"/>
                <w:lang w:val="pt-BR"/>
              </w:rPr>
              <w:t>- Qua khảo sát thực tế, các trường đại học đều có ý kiến đề xuất cần thiết phải giảm mức lãi suất cho vay hơn (khoảng 5%/năm) so với mặt bằng lãi suất cho vay HSSV hiện hành quy định tại Quyết định số 157/2007/QĐ-TTg (được sửa đổi, bổ sung tại Quyết định số 05/2022/QĐ-TTg) (hiện nay đang là 6,6%/năm, tương đương lãi suất cho vay hộ nghèo tại NHCSXH); riêng Đại học Bách khoa Hà Nội có ý kiến đề xuất giảm thấp xuống khoảng 3%/năm.</w:t>
            </w:r>
          </w:p>
          <w:p w:rsidR="009C69DC" w:rsidRPr="009C69DC" w:rsidRDefault="009C69DC" w:rsidP="009C69DC">
            <w:pPr>
              <w:spacing w:before="120" w:after="120" w:line="340" w:lineRule="exact"/>
              <w:jc w:val="both"/>
              <w:rPr>
                <w:rFonts w:ascii="Times New Roman" w:hAnsi="Times New Roman" w:cs="Times New Roman"/>
                <w:bCs/>
                <w:iCs/>
                <w:sz w:val="28"/>
                <w:szCs w:val="28"/>
                <w:lang w:val="pt-BR"/>
              </w:rPr>
            </w:pPr>
            <w:r w:rsidRPr="009C69DC">
              <w:rPr>
                <w:rFonts w:ascii="Times New Roman" w:hAnsi="Times New Roman" w:cs="Times New Roman"/>
                <w:bCs/>
                <w:iCs/>
                <w:sz w:val="28"/>
                <w:szCs w:val="28"/>
                <w:lang w:val="pt-BR"/>
              </w:rPr>
              <w:t>- Tuy nhiên hiện nay, NHCSXH đang triển khai cho vay nhiều chương trình tín dụng với các mức lãi suất khác nhau, trong đó các chương trình cho vay phổ biến nhất đối với một số đối tượng chính sách khó khăn, được ưu tiên vay vốn theo chủ trương của Đảng và Nhà nước cũng có lãi suất trên 6%/năm như: chương trình cho vay hộ nghèo có lãi suất 6,6%/năm; chương trình cho vay hộ cận nghèo có lãi suất 7,92%/năm; chương trình cho vay hộ mới thoát nghèo có lãi suất 8,25%/năm; chương trình cho vay sản xuất kinh doanh vùng khó khăn có lãi suất 9%/năm…</w:t>
            </w:r>
          </w:p>
          <w:p w:rsidR="009C69DC" w:rsidRPr="009C69DC" w:rsidRDefault="009C69DC" w:rsidP="009C69DC">
            <w:pPr>
              <w:spacing w:before="120" w:after="120" w:line="340" w:lineRule="exact"/>
              <w:jc w:val="both"/>
              <w:rPr>
                <w:rFonts w:ascii="Times New Roman" w:hAnsi="Times New Roman" w:cs="Times New Roman"/>
                <w:bCs/>
                <w:iCs/>
                <w:sz w:val="28"/>
                <w:szCs w:val="28"/>
                <w:lang w:val="pt-BR"/>
              </w:rPr>
            </w:pPr>
            <w:r w:rsidRPr="009C69DC">
              <w:rPr>
                <w:rFonts w:ascii="Times New Roman" w:hAnsi="Times New Roman" w:cs="Times New Roman"/>
                <w:bCs/>
                <w:iCs/>
                <w:sz w:val="28"/>
                <w:szCs w:val="28"/>
                <w:lang w:val="pt-BR"/>
              </w:rPr>
              <w:t xml:space="preserve">- Do đó, </w:t>
            </w:r>
            <w:r>
              <w:rPr>
                <w:rFonts w:ascii="Times New Roman" w:hAnsi="Times New Roman" w:cs="Times New Roman"/>
                <w:bCs/>
                <w:iCs/>
                <w:sz w:val="28"/>
                <w:szCs w:val="28"/>
                <w:lang w:val="pt-BR"/>
              </w:rPr>
              <w:t>dự thảo Quyết định</w:t>
            </w:r>
            <w:r w:rsidRPr="009C69DC">
              <w:rPr>
                <w:rFonts w:ascii="Times New Roman" w:hAnsi="Times New Roman" w:cs="Times New Roman"/>
                <w:bCs/>
                <w:iCs/>
                <w:sz w:val="28"/>
                <w:szCs w:val="28"/>
                <w:lang w:val="pt-BR"/>
              </w:rPr>
              <w:t xml:space="preserve"> quy định mức lãi suất cho vay đối với người học các ngành STEM </w:t>
            </w:r>
            <w:r w:rsidRPr="009C69DC">
              <w:rPr>
                <w:rFonts w:ascii="Times New Roman" w:hAnsi="Times New Roman" w:cs="Times New Roman"/>
                <w:bCs/>
                <w:iCs/>
                <w:sz w:val="28"/>
                <w:szCs w:val="28"/>
                <w:u w:val="single"/>
                <w:lang w:val="pt-BR"/>
              </w:rPr>
              <w:t>bằng với lãi suất cho vay đối với hộ nghèo tại NHCSXH trong từng thời kỳ theo quy định của pháp luật</w:t>
            </w:r>
            <w:r w:rsidRPr="009C69DC">
              <w:rPr>
                <w:rFonts w:ascii="Times New Roman" w:hAnsi="Times New Roman" w:cs="Times New Roman"/>
                <w:bCs/>
                <w:iCs/>
                <w:sz w:val="28"/>
                <w:szCs w:val="28"/>
                <w:lang w:val="pt-BR"/>
              </w:rPr>
              <w:t xml:space="preserve"> (hiện nay mức lãi suất là 6,6%/năm).</w:t>
            </w:r>
          </w:p>
          <w:p w:rsidR="0028546B" w:rsidRPr="0028546B" w:rsidRDefault="009C69DC" w:rsidP="009C69DC">
            <w:pPr>
              <w:spacing w:before="120" w:after="120" w:line="340" w:lineRule="exact"/>
              <w:jc w:val="both"/>
              <w:rPr>
                <w:rFonts w:ascii="Times New Roman" w:hAnsi="Times New Roman" w:cs="Times New Roman"/>
                <w:bCs/>
                <w:iCs/>
                <w:sz w:val="28"/>
                <w:szCs w:val="28"/>
                <w:lang w:val="pt-BR"/>
              </w:rPr>
            </w:pPr>
            <w:r w:rsidRPr="009C69DC">
              <w:rPr>
                <w:rFonts w:ascii="Times New Roman" w:hAnsi="Times New Roman" w:cs="Times New Roman"/>
                <w:bCs/>
                <w:iCs/>
                <w:sz w:val="28"/>
                <w:szCs w:val="28"/>
                <w:lang w:val="pt-BR"/>
              </w:rPr>
              <w:t xml:space="preserve">- Bộ Tài chính </w:t>
            </w:r>
            <w:r>
              <w:rPr>
                <w:rFonts w:ascii="Times New Roman" w:hAnsi="Times New Roman" w:cs="Times New Roman"/>
                <w:bCs/>
                <w:iCs/>
                <w:sz w:val="28"/>
                <w:szCs w:val="28"/>
                <w:lang w:val="pt-BR"/>
              </w:rPr>
              <w:t xml:space="preserve">cũng </w:t>
            </w:r>
            <w:r w:rsidRPr="009C69DC">
              <w:rPr>
                <w:rFonts w:ascii="Times New Roman" w:hAnsi="Times New Roman" w:cs="Times New Roman"/>
                <w:bCs/>
                <w:iCs/>
                <w:sz w:val="28"/>
                <w:szCs w:val="28"/>
                <w:lang w:val="pt-BR"/>
              </w:rPr>
              <w:t>xin ghi nhận ý kiến của các trường đại học nêu trên, theo đó trình Thủ tướng Chính phủ giao NHCSXH đánh giá, so sánh về tính ưu đãi của lãi suất cho vay đối với hộ nghèo so với mặt bằng lãi suất thị trường, tổng thể các mức lãi suất ưu đãi của các chương trình tín dụng chính sách đang triển khai thực hiện qua NHCSXH cũng như chi phí huy động vốn của NHCSXH để báo cáo Thủ tướng Chính phủ xem xét, điều chỉnh giảm lãi suất cho vay hộ nghèo theo quy định của pháp luật, phù hợp với tình hình thực tế; theo đó khi mức lãi suất cho vay người nghèo được điều chỉnh thì mức lãi suất cho vay chương trình này cũng được điều chỉnh tương ứng.</w:t>
            </w:r>
          </w:p>
        </w:tc>
      </w:tr>
      <w:tr w:rsidR="00A13FB7" w:rsidTr="00887D7B">
        <w:trPr>
          <w:jc w:val="center"/>
        </w:trPr>
        <w:tc>
          <w:tcPr>
            <w:tcW w:w="6336" w:type="dxa"/>
          </w:tcPr>
          <w:p w:rsidR="00A13FB7" w:rsidRPr="00A13FB7" w:rsidRDefault="00A13FB7" w:rsidP="00A13FB7">
            <w:pPr>
              <w:spacing w:before="120" w:after="120" w:line="340" w:lineRule="exact"/>
              <w:jc w:val="both"/>
              <w:rPr>
                <w:rFonts w:ascii="Times New Roman" w:hAnsi="Times New Roman" w:cs="Times New Roman"/>
                <w:b/>
                <w:bCs/>
                <w:sz w:val="28"/>
                <w:szCs w:val="28"/>
              </w:rPr>
            </w:pPr>
            <w:r w:rsidRPr="00A13FB7">
              <w:rPr>
                <w:rFonts w:ascii="Times New Roman" w:hAnsi="Times New Roman" w:cs="Times New Roman"/>
                <w:b/>
                <w:bCs/>
                <w:sz w:val="28"/>
                <w:szCs w:val="28"/>
              </w:rPr>
              <w:t>Điều 9. Đồng tiền cho vay và trả nợ</w:t>
            </w:r>
          </w:p>
          <w:p w:rsidR="00A13FB7" w:rsidRPr="00A13FB7" w:rsidRDefault="00A13FB7" w:rsidP="00A13FB7">
            <w:pPr>
              <w:spacing w:before="120" w:after="120" w:line="340" w:lineRule="exact"/>
              <w:jc w:val="both"/>
              <w:rPr>
                <w:rFonts w:ascii="Times New Roman" w:hAnsi="Times New Roman" w:cs="Times New Roman"/>
                <w:bCs/>
                <w:sz w:val="28"/>
                <w:szCs w:val="28"/>
              </w:rPr>
            </w:pPr>
            <w:r w:rsidRPr="00A13FB7">
              <w:rPr>
                <w:rFonts w:ascii="Times New Roman" w:hAnsi="Times New Roman" w:cs="Times New Roman"/>
                <w:bCs/>
                <w:sz w:val="28"/>
                <w:szCs w:val="28"/>
              </w:rPr>
              <w:t>Đồng tiền cho vay và trả nợ là đồng Việt Nam.</w:t>
            </w:r>
          </w:p>
        </w:tc>
        <w:tc>
          <w:tcPr>
            <w:tcW w:w="9282" w:type="dxa"/>
          </w:tcPr>
          <w:p w:rsidR="00A13FB7" w:rsidRPr="0028546B" w:rsidRDefault="00A13FB7" w:rsidP="00A13FB7">
            <w:pPr>
              <w:spacing w:before="120" w:after="120" w:line="340" w:lineRule="exact"/>
              <w:jc w:val="both"/>
              <w:rPr>
                <w:rFonts w:ascii="Times New Roman" w:hAnsi="Times New Roman" w:cs="Times New Roman"/>
                <w:bCs/>
                <w:iCs/>
                <w:sz w:val="28"/>
                <w:szCs w:val="28"/>
                <w:lang w:val="pt-BR"/>
              </w:rPr>
            </w:pPr>
            <w:r>
              <w:rPr>
                <w:rFonts w:ascii="Times New Roman" w:hAnsi="Times New Roman" w:cs="Times New Roman"/>
                <w:bCs/>
                <w:iCs/>
                <w:sz w:val="28"/>
                <w:szCs w:val="28"/>
                <w:lang w:val="pt-BR"/>
              </w:rPr>
              <w:t xml:space="preserve">Quy định tương tự các chương trình tín dụng khác của NHCSXH; xác định và giới hạn </w:t>
            </w:r>
            <w:r>
              <w:rPr>
                <w:rFonts w:ascii="Times New Roman" w:hAnsi="Times New Roman" w:cs="Times New Roman"/>
                <w:bCs/>
                <w:sz w:val="28"/>
                <w:szCs w:val="28"/>
              </w:rPr>
              <w:t>đ</w:t>
            </w:r>
            <w:r w:rsidRPr="00A13FB7">
              <w:rPr>
                <w:rFonts w:ascii="Times New Roman" w:hAnsi="Times New Roman" w:cs="Times New Roman"/>
                <w:bCs/>
                <w:sz w:val="28"/>
                <w:szCs w:val="28"/>
              </w:rPr>
              <w:t>ồng tiền cho vay và trả nợ là đồng Việt Nam</w:t>
            </w:r>
            <w:r>
              <w:rPr>
                <w:rFonts w:ascii="Times New Roman" w:hAnsi="Times New Roman" w:cs="Times New Roman"/>
                <w:bCs/>
                <w:sz w:val="28"/>
                <w:szCs w:val="28"/>
              </w:rPr>
              <w:t>.</w:t>
            </w:r>
          </w:p>
        </w:tc>
      </w:tr>
      <w:tr w:rsidR="0028546B" w:rsidTr="00887D7B">
        <w:trPr>
          <w:jc w:val="center"/>
        </w:trPr>
        <w:tc>
          <w:tcPr>
            <w:tcW w:w="6336" w:type="dxa"/>
          </w:tcPr>
          <w:p w:rsidR="001A3379" w:rsidRPr="001A3379" w:rsidRDefault="001A3379" w:rsidP="001A3379">
            <w:pPr>
              <w:spacing w:before="120" w:after="120" w:line="340" w:lineRule="exact"/>
              <w:jc w:val="both"/>
              <w:rPr>
                <w:rFonts w:ascii="Times New Roman" w:hAnsi="Times New Roman" w:cs="Times New Roman"/>
                <w:bCs/>
                <w:sz w:val="28"/>
                <w:szCs w:val="28"/>
              </w:rPr>
            </w:pPr>
            <w:bookmarkStart w:id="5" w:name="dieu_6"/>
            <w:r w:rsidRPr="001A3379">
              <w:rPr>
                <w:rFonts w:ascii="Times New Roman" w:hAnsi="Times New Roman" w:cs="Times New Roman"/>
                <w:b/>
                <w:bCs/>
                <w:sz w:val="28"/>
                <w:szCs w:val="28"/>
              </w:rPr>
              <w:t>Điều 10. Thời hạn cho vay</w:t>
            </w:r>
            <w:bookmarkEnd w:id="5"/>
          </w:p>
          <w:p w:rsidR="001A3379" w:rsidRPr="001A3379" w:rsidRDefault="001A3379" w:rsidP="001A3379">
            <w:pPr>
              <w:spacing w:before="120" w:after="120" w:line="340" w:lineRule="exact"/>
              <w:jc w:val="both"/>
              <w:rPr>
                <w:rFonts w:ascii="Times New Roman" w:hAnsi="Times New Roman" w:cs="Times New Roman"/>
                <w:bCs/>
                <w:sz w:val="28"/>
                <w:szCs w:val="28"/>
              </w:rPr>
            </w:pPr>
            <w:r w:rsidRPr="001A3379">
              <w:rPr>
                <w:rFonts w:ascii="Times New Roman" w:hAnsi="Times New Roman" w:cs="Times New Roman"/>
                <w:bCs/>
                <w:sz w:val="28"/>
                <w:szCs w:val="28"/>
              </w:rPr>
              <w:t>1. Thời hạn cho vay là khoảng thời gian được tính bao gồm thời hạn giải ngân vốn vay và thời hạn trả nợ.</w:t>
            </w:r>
          </w:p>
          <w:p w:rsidR="001A3379" w:rsidRPr="001A3379" w:rsidRDefault="001A3379" w:rsidP="001A3379">
            <w:pPr>
              <w:spacing w:before="120" w:after="120" w:line="340" w:lineRule="exact"/>
              <w:jc w:val="both"/>
              <w:rPr>
                <w:rFonts w:ascii="Times New Roman" w:hAnsi="Times New Roman" w:cs="Times New Roman"/>
                <w:bCs/>
                <w:sz w:val="28"/>
                <w:szCs w:val="28"/>
              </w:rPr>
            </w:pPr>
            <w:r w:rsidRPr="001A3379">
              <w:rPr>
                <w:rFonts w:ascii="Times New Roman" w:hAnsi="Times New Roman" w:cs="Times New Roman"/>
                <w:bCs/>
                <w:sz w:val="28"/>
                <w:szCs w:val="28"/>
              </w:rPr>
              <w:t>2. Thời hạn giải ngân vốn vay là khoảng thời gian tính từ ngày khách hàng vay vốn nhận khoản vay đầu tiên cho đến ngày người học kết thúc khóa học, kể cả thời gian người học được các trường cho phép nghỉ học có thời hạn và được bảo lưu kết quả học tập (nếu có):</w:t>
            </w:r>
          </w:p>
          <w:p w:rsidR="001A3379" w:rsidRPr="001A3379" w:rsidRDefault="001A3379" w:rsidP="001A3379">
            <w:pPr>
              <w:spacing w:before="120" w:after="120" w:line="340" w:lineRule="exact"/>
              <w:jc w:val="both"/>
              <w:rPr>
                <w:rFonts w:ascii="Times New Roman" w:hAnsi="Times New Roman" w:cs="Times New Roman"/>
                <w:bCs/>
                <w:sz w:val="28"/>
                <w:szCs w:val="28"/>
              </w:rPr>
            </w:pPr>
            <w:r w:rsidRPr="001A3379">
              <w:rPr>
                <w:rFonts w:ascii="Times New Roman" w:hAnsi="Times New Roman" w:cs="Times New Roman"/>
                <w:bCs/>
                <w:sz w:val="28"/>
                <w:szCs w:val="28"/>
              </w:rPr>
              <w:t xml:space="preserve">a) Thời hạn giải ngân vốn vay được chia thành các kỳ hạn giải ngân vốn vay do </w:t>
            </w:r>
            <w:r w:rsidR="006B54D3">
              <w:rPr>
                <w:rFonts w:ascii="Times New Roman" w:hAnsi="Times New Roman" w:cs="Times New Roman"/>
                <w:bCs/>
                <w:sz w:val="28"/>
                <w:szCs w:val="28"/>
              </w:rPr>
              <w:t>NHCSXH</w:t>
            </w:r>
            <w:r w:rsidRPr="001A3379">
              <w:rPr>
                <w:rFonts w:ascii="Times New Roman" w:hAnsi="Times New Roman" w:cs="Times New Roman"/>
                <w:bCs/>
                <w:sz w:val="28"/>
                <w:szCs w:val="28"/>
              </w:rPr>
              <w:t xml:space="preserve"> quy định hoặc thoả thuận với khách hàng vay vốn;</w:t>
            </w:r>
          </w:p>
          <w:p w:rsidR="001A3379" w:rsidRPr="001A3379" w:rsidRDefault="001A3379" w:rsidP="001A3379">
            <w:pPr>
              <w:spacing w:before="120" w:after="120" w:line="340" w:lineRule="exact"/>
              <w:jc w:val="both"/>
              <w:rPr>
                <w:rFonts w:ascii="Times New Roman" w:hAnsi="Times New Roman" w:cs="Times New Roman"/>
                <w:bCs/>
                <w:sz w:val="28"/>
                <w:szCs w:val="28"/>
              </w:rPr>
            </w:pPr>
            <w:r w:rsidRPr="001A3379">
              <w:rPr>
                <w:rFonts w:ascii="Times New Roman" w:hAnsi="Times New Roman" w:cs="Times New Roman"/>
                <w:bCs/>
                <w:sz w:val="28"/>
                <w:szCs w:val="28"/>
              </w:rPr>
              <w:t xml:space="preserve">b) </w:t>
            </w:r>
            <w:r w:rsidR="006B54D3">
              <w:rPr>
                <w:rFonts w:ascii="Times New Roman" w:hAnsi="Times New Roman" w:cs="Times New Roman"/>
                <w:bCs/>
                <w:sz w:val="28"/>
                <w:szCs w:val="28"/>
              </w:rPr>
              <w:t>NHCSXH</w:t>
            </w:r>
            <w:r w:rsidRPr="001A3379">
              <w:rPr>
                <w:rFonts w:ascii="Times New Roman" w:hAnsi="Times New Roman" w:cs="Times New Roman"/>
                <w:bCs/>
                <w:sz w:val="28"/>
                <w:szCs w:val="28"/>
              </w:rPr>
              <w:t xml:space="preserve"> không giải ngân vốn vay trong thời gian người học được các trường cho phép nghỉ học có thời hạn và được bảo lưu kết quả học tập (nếu có);</w:t>
            </w:r>
          </w:p>
          <w:p w:rsidR="001A3379" w:rsidRPr="001A3379" w:rsidRDefault="001A3379" w:rsidP="001A3379">
            <w:pPr>
              <w:spacing w:before="120" w:after="120" w:line="340" w:lineRule="exact"/>
              <w:jc w:val="both"/>
              <w:rPr>
                <w:rFonts w:ascii="Times New Roman" w:hAnsi="Times New Roman" w:cs="Times New Roman"/>
                <w:bCs/>
                <w:sz w:val="28"/>
                <w:szCs w:val="28"/>
              </w:rPr>
            </w:pPr>
            <w:r w:rsidRPr="001A3379">
              <w:rPr>
                <w:rFonts w:ascii="Times New Roman" w:hAnsi="Times New Roman" w:cs="Times New Roman"/>
                <w:bCs/>
                <w:sz w:val="28"/>
                <w:szCs w:val="28"/>
              </w:rPr>
              <w:t>c) Trong thời hạn giải ngân vốn vay, khách hàng vay vốn chưa phải trả nợ gốc và lãi; lãi tiền vay được tính kể từ ngày khách hàng vay vốn nhận khoản vay đầu tiên đến ngày trả hết nợ gốc.</w:t>
            </w:r>
          </w:p>
          <w:p w:rsidR="001A3379" w:rsidRPr="001A3379" w:rsidRDefault="001A3379" w:rsidP="001A3379">
            <w:pPr>
              <w:spacing w:before="120" w:after="120" w:line="340" w:lineRule="exact"/>
              <w:jc w:val="both"/>
              <w:rPr>
                <w:rFonts w:ascii="Times New Roman" w:hAnsi="Times New Roman" w:cs="Times New Roman"/>
                <w:bCs/>
                <w:sz w:val="28"/>
                <w:szCs w:val="28"/>
              </w:rPr>
            </w:pPr>
            <w:r w:rsidRPr="001A3379">
              <w:rPr>
                <w:rFonts w:ascii="Times New Roman" w:hAnsi="Times New Roman" w:cs="Times New Roman"/>
                <w:bCs/>
                <w:sz w:val="28"/>
                <w:szCs w:val="28"/>
              </w:rPr>
              <w:t xml:space="preserve">3. Thời hạn trả nợ do </w:t>
            </w:r>
            <w:r w:rsidR="006B54D3">
              <w:rPr>
                <w:rFonts w:ascii="Times New Roman" w:hAnsi="Times New Roman" w:cs="Times New Roman"/>
                <w:bCs/>
                <w:sz w:val="28"/>
                <w:szCs w:val="28"/>
              </w:rPr>
              <w:t>NHCSXH</w:t>
            </w:r>
            <w:r w:rsidRPr="001A3379">
              <w:rPr>
                <w:rFonts w:ascii="Times New Roman" w:hAnsi="Times New Roman" w:cs="Times New Roman"/>
                <w:bCs/>
                <w:sz w:val="28"/>
                <w:szCs w:val="28"/>
              </w:rPr>
              <w:t xml:space="preserve"> quyết định, tối đa bằng thời hạn giải ngân vốn vay trừ đi thời gian người học được các trường cho phép nghỉ học có thời hạn và được bảo lưu kết quả học tập (nếu có), trong đó:</w:t>
            </w:r>
          </w:p>
          <w:p w:rsidR="001A3379" w:rsidRPr="001A3379" w:rsidRDefault="001A3379" w:rsidP="001A3379">
            <w:pPr>
              <w:spacing w:before="120" w:after="120" w:line="340" w:lineRule="exact"/>
              <w:jc w:val="both"/>
              <w:rPr>
                <w:rFonts w:ascii="Times New Roman" w:hAnsi="Times New Roman" w:cs="Times New Roman"/>
                <w:bCs/>
                <w:iCs/>
                <w:sz w:val="28"/>
                <w:szCs w:val="28"/>
              </w:rPr>
            </w:pPr>
            <w:r w:rsidRPr="001A3379">
              <w:rPr>
                <w:rFonts w:ascii="Times New Roman" w:hAnsi="Times New Roman" w:cs="Times New Roman"/>
                <w:bCs/>
                <w:sz w:val="28"/>
                <w:szCs w:val="28"/>
              </w:rPr>
              <w:t xml:space="preserve">a) Khách hàng vay vốn phải </w:t>
            </w:r>
            <w:r w:rsidRPr="001A3379">
              <w:rPr>
                <w:rFonts w:ascii="Times New Roman" w:hAnsi="Times New Roman" w:cs="Times New Roman"/>
                <w:bCs/>
                <w:iCs/>
                <w:sz w:val="28"/>
                <w:szCs w:val="28"/>
              </w:rPr>
              <w:t>bắt đầu thời hạn trả nợ muộn nhất sau 12 tháng kể từ ngày người học kết thúc khóa học; khách hàng vay vốn có thể trả nợ trước hạn mà không chịu lãi phạt trả nợ trước hạn;</w:t>
            </w:r>
          </w:p>
          <w:p w:rsidR="0028546B" w:rsidRPr="0028546B" w:rsidRDefault="001A3379" w:rsidP="001A3379">
            <w:pPr>
              <w:spacing w:before="120" w:after="120" w:line="340" w:lineRule="exact"/>
              <w:jc w:val="both"/>
              <w:rPr>
                <w:rFonts w:ascii="Times New Roman" w:hAnsi="Times New Roman" w:cs="Times New Roman"/>
                <w:bCs/>
                <w:sz w:val="28"/>
                <w:szCs w:val="28"/>
              </w:rPr>
            </w:pPr>
            <w:r w:rsidRPr="001A3379">
              <w:rPr>
                <w:rFonts w:ascii="Times New Roman" w:hAnsi="Times New Roman" w:cs="Times New Roman"/>
                <w:bCs/>
                <w:sz w:val="28"/>
                <w:szCs w:val="28"/>
              </w:rPr>
              <w:t xml:space="preserve">b) Thời hạn trả nợ được chia thành các kỳ hạn trả nợ với mức trả nợ mỗi kỳ do </w:t>
            </w:r>
            <w:r w:rsidR="006B54D3">
              <w:rPr>
                <w:rFonts w:ascii="Times New Roman" w:hAnsi="Times New Roman" w:cs="Times New Roman"/>
                <w:bCs/>
                <w:sz w:val="28"/>
                <w:szCs w:val="28"/>
              </w:rPr>
              <w:t>NHCSXH</w:t>
            </w:r>
            <w:r w:rsidRPr="001A3379">
              <w:rPr>
                <w:rFonts w:ascii="Times New Roman" w:hAnsi="Times New Roman" w:cs="Times New Roman"/>
                <w:bCs/>
                <w:sz w:val="28"/>
                <w:szCs w:val="28"/>
              </w:rPr>
              <w:t xml:space="preserve"> quyết định.</w:t>
            </w:r>
          </w:p>
        </w:tc>
        <w:tc>
          <w:tcPr>
            <w:tcW w:w="9282" w:type="dxa"/>
          </w:tcPr>
          <w:p w:rsidR="001A3379" w:rsidRPr="001A3379" w:rsidRDefault="001A3379" w:rsidP="001A3379">
            <w:pPr>
              <w:spacing w:before="120" w:after="120" w:line="340" w:lineRule="exact"/>
              <w:jc w:val="both"/>
              <w:rPr>
                <w:rFonts w:ascii="Times New Roman" w:hAnsi="Times New Roman" w:cs="Times New Roman"/>
                <w:bCs/>
                <w:sz w:val="28"/>
                <w:szCs w:val="28"/>
              </w:rPr>
            </w:pPr>
            <w:r w:rsidRPr="001A3379">
              <w:rPr>
                <w:rFonts w:ascii="Times New Roman" w:hAnsi="Times New Roman" w:cs="Times New Roman"/>
                <w:bCs/>
                <w:iCs/>
                <w:sz w:val="28"/>
                <w:szCs w:val="28"/>
                <w:lang w:val="es-NI"/>
              </w:rPr>
              <w:t xml:space="preserve">- Trên cơ sở kết quả khảo sát thực tế về tình hình HSSV sau khi tốt nghiệp ngành STEM tìm được việc làm, có thu nhập và tính toán của NHCSXH và Bộ Tài chính để đảm bảo thời gian cho vay phù hợp cho khách hàng vay vốn cân đối trả được nợ cho NHCSXH, cũng như trên cơ sở thực tế triển khai quy định về thời gian cho vay HSSV có hoàn cảnh khó khăn </w:t>
            </w:r>
            <w:r w:rsidRPr="001A3379">
              <w:rPr>
                <w:rFonts w:ascii="Times New Roman" w:hAnsi="Times New Roman" w:cs="Times New Roman"/>
                <w:bCs/>
                <w:iCs/>
                <w:sz w:val="28"/>
                <w:szCs w:val="28"/>
                <w:lang w:val="pt-BR"/>
              </w:rPr>
              <w:t>tại Quyết định số 157/2007/QĐ-TTg (được sửa đổi, bổ sung tại Quyết định số 05/2022/QĐ-TTg) thời gian qua, dự thảo Quyết định</w:t>
            </w:r>
            <w:r>
              <w:rPr>
                <w:rFonts w:ascii="Times New Roman" w:hAnsi="Times New Roman" w:cs="Times New Roman"/>
                <w:bCs/>
                <w:iCs/>
                <w:sz w:val="28"/>
                <w:szCs w:val="28"/>
                <w:lang w:val="pt-BR"/>
              </w:rPr>
              <w:t xml:space="preserve"> quy định về thời hạn cho vay như đã nêu.</w:t>
            </w:r>
          </w:p>
          <w:p w:rsidR="0028546B" w:rsidRPr="001A3379" w:rsidRDefault="001A3379" w:rsidP="001A3379">
            <w:pPr>
              <w:spacing w:before="120" w:after="120" w:line="340" w:lineRule="exact"/>
              <w:jc w:val="both"/>
              <w:rPr>
                <w:rFonts w:ascii="Times New Roman" w:hAnsi="Times New Roman" w:cs="Times New Roman"/>
                <w:bCs/>
                <w:iCs/>
                <w:sz w:val="28"/>
                <w:szCs w:val="28"/>
                <w:lang w:val="pt-BR"/>
              </w:rPr>
            </w:pPr>
            <w:r w:rsidRPr="001A3379">
              <w:rPr>
                <w:rFonts w:ascii="Times New Roman" w:hAnsi="Times New Roman" w:cs="Times New Roman"/>
                <w:bCs/>
                <w:iCs/>
                <w:sz w:val="28"/>
                <w:szCs w:val="28"/>
                <w:lang w:val="pt-BR"/>
              </w:rPr>
              <w:t xml:space="preserve">- Với thời hạn cho vay theo quy định </w:t>
            </w:r>
            <w:r>
              <w:rPr>
                <w:rFonts w:ascii="Times New Roman" w:hAnsi="Times New Roman" w:cs="Times New Roman"/>
                <w:bCs/>
                <w:iCs/>
                <w:sz w:val="28"/>
                <w:szCs w:val="28"/>
                <w:lang w:val="pt-BR"/>
              </w:rPr>
              <w:t>này</w:t>
            </w:r>
            <w:r w:rsidRPr="001A3379">
              <w:rPr>
                <w:rFonts w:ascii="Times New Roman" w:hAnsi="Times New Roman" w:cs="Times New Roman"/>
                <w:bCs/>
                <w:iCs/>
                <w:sz w:val="28"/>
                <w:szCs w:val="28"/>
                <w:lang w:val="pt-BR"/>
              </w:rPr>
              <w:t xml:space="preserve"> thì trường hợp người học được cho vay từ khi bắt đầu khóa học và khóa học thông thường kéo dài 4 năm thì tổng thời hạn cho vay tối đa đối với người học có thể lên tới 9 năm (chưa kể thời gian gia hạn nợ trong trường hợp khách hàng vay vốn gặp khó khăn trong trả nợ). Đây là thời hạn cho vay dài và có đủ thời gian cho khách hàng vay vốn cân đối trả được nợ cho NHCSXH (tương tự như thời hạn cho vay đang áp dụng đối với HSSV có hoàn cảnh khó khăn tại Quyết định số 157/2007/QĐ-TTg và Quyết định số 05/2022/QĐ-TTg).</w:t>
            </w:r>
          </w:p>
        </w:tc>
      </w:tr>
      <w:tr w:rsidR="0028546B" w:rsidTr="00887D7B">
        <w:trPr>
          <w:jc w:val="center"/>
        </w:trPr>
        <w:tc>
          <w:tcPr>
            <w:tcW w:w="6336" w:type="dxa"/>
          </w:tcPr>
          <w:p w:rsidR="001A3379" w:rsidRPr="001A3379" w:rsidRDefault="001A3379" w:rsidP="001A3379">
            <w:pPr>
              <w:spacing w:before="120" w:after="120" w:line="340" w:lineRule="exact"/>
              <w:jc w:val="both"/>
              <w:rPr>
                <w:rFonts w:ascii="Times New Roman" w:hAnsi="Times New Roman" w:cs="Times New Roman"/>
                <w:b/>
                <w:bCs/>
                <w:sz w:val="28"/>
                <w:szCs w:val="28"/>
              </w:rPr>
            </w:pPr>
            <w:r w:rsidRPr="001A3379">
              <w:rPr>
                <w:rFonts w:ascii="Times New Roman" w:hAnsi="Times New Roman" w:cs="Times New Roman"/>
                <w:b/>
                <w:bCs/>
                <w:sz w:val="28"/>
                <w:szCs w:val="28"/>
              </w:rPr>
              <w:t xml:space="preserve">Điều 11. </w:t>
            </w:r>
            <w:r w:rsidR="001618F2">
              <w:rPr>
                <w:rFonts w:ascii="Times New Roman" w:hAnsi="Times New Roman" w:cs="Times New Roman"/>
                <w:b/>
                <w:bCs/>
                <w:sz w:val="28"/>
                <w:szCs w:val="28"/>
              </w:rPr>
              <w:t>Gia hạn nợ</w:t>
            </w:r>
            <w:r w:rsidRPr="001A3379">
              <w:rPr>
                <w:rFonts w:ascii="Times New Roman" w:hAnsi="Times New Roman" w:cs="Times New Roman"/>
                <w:b/>
                <w:bCs/>
                <w:sz w:val="28"/>
                <w:szCs w:val="28"/>
              </w:rPr>
              <w:t>, chuyển nợ quá hạn</w:t>
            </w:r>
          </w:p>
          <w:p w:rsidR="001618F2" w:rsidRPr="001618F2" w:rsidRDefault="001618F2" w:rsidP="001618F2">
            <w:pPr>
              <w:spacing w:before="120" w:after="120" w:line="340" w:lineRule="exact"/>
              <w:jc w:val="both"/>
              <w:rPr>
                <w:rFonts w:ascii="Times New Roman" w:hAnsi="Times New Roman" w:cs="Times New Roman"/>
                <w:bCs/>
                <w:sz w:val="28"/>
                <w:szCs w:val="28"/>
              </w:rPr>
            </w:pPr>
            <w:r w:rsidRPr="001618F2">
              <w:rPr>
                <w:rFonts w:ascii="Times New Roman" w:hAnsi="Times New Roman" w:cs="Times New Roman"/>
                <w:bCs/>
                <w:sz w:val="28"/>
                <w:szCs w:val="28"/>
              </w:rPr>
              <w:t xml:space="preserve">1. Trường hợp khách hàng vay vốn không trả được nợ đúng hạn theo kỳ hạn trả nợ cuối cùng và có văn bản đề nghị gia hạn nợ, </w:t>
            </w:r>
            <w:r>
              <w:rPr>
                <w:rFonts w:ascii="Times New Roman" w:hAnsi="Times New Roman" w:cs="Times New Roman"/>
                <w:bCs/>
                <w:sz w:val="28"/>
                <w:szCs w:val="28"/>
              </w:rPr>
              <w:t>NHCSXH</w:t>
            </w:r>
            <w:r w:rsidRPr="001618F2">
              <w:rPr>
                <w:rFonts w:ascii="Times New Roman" w:hAnsi="Times New Roman" w:cs="Times New Roman"/>
                <w:bCs/>
                <w:sz w:val="28"/>
                <w:szCs w:val="28"/>
              </w:rPr>
              <w:t xml:space="preserve"> xem xét, quyết định gia hạn nợ cho khách hàng vay vốn; thời gian gia hạn nợ tối đa bằng 1/2 thời hạn trả nợ quy định tại khoản 3 Điều 10 Quyết định này.</w:t>
            </w:r>
          </w:p>
          <w:p w:rsidR="001618F2" w:rsidRPr="001618F2" w:rsidRDefault="001618F2" w:rsidP="001618F2">
            <w:pPr>
              <w:spacing w:before="120" w:after="120" w:line="340" w:lineRule="exact"/>
              <w:jc w:val="both"/>
              <w:rPr>
                <w:rFonts w:ascii="Times New Roman" w:hAnsi="Times New Roman" w:cs="Times New Roman"/>
                <w:bCs/>
                <w:sz w:val="28"/>
                <w:szCs w:val="28"/>
              </w:rPr>
            </w:pPr>
            <w:r w:rsidRPr="001618F2">
              <w:rPr>
                <w:rFonts w:ascii="Times New Roman" w:hAnsi="Times New Roman" w:cs="Times New Roman"/>
                <w:bCs/>
                <w:sz w:val="28"/>
                <w:szCs w:val="28"/>
              </w:rPr>
              <w:t xml:space="preserve">2. Trường hợp khách hàng vay vốn không trả được nợ đúng hạn theo kỳ hạn trả nợ cuối cùng và không được phép gia hạn nợ, </w:t>
            </w:r>
            <w:r>
              <w:rPr>
                <w:rFonts w:ascii="Times New Roman" w:hAnsi="Times New Roman" w:cs="Times New Roman"/>
                <w:bCs/>
                <w:sz w:val="28"/>
                <w:szCs w:val="28"/>
              </w:rPr>
              <w:t>NHCSXH</w:t>
            </w:r>
            <w:r w:rsidRPr="001618F2">
              <w:rPr>
                <w:rFonts w:ascii="Times New Roman" w:hAnsi="Times New Roman" w:cs="Times New Roman"/>
                <w:bCs/>
                <w:sz w:val="28"/>
                <w:szCs w:val="28"/>
              </w:rPr>
              <w:t xml:space="preserve"> thực hiện chuyển nợ quá hạn đối với khoản nợ vay của khách hàng vay vốn. </w:t>
            </w:r>
            <w:r>
              <w:rPr>
                <w:rFonts w:ascii="Times New Roman" w:hAnsi="Times New Roman" w:cs="Times New Roman"/>
                <w:bCs/>
                <w:sz w:val="28"/>
                <w:szCs w:val="28"/>
              </w:rPr>
              <w:t>NHCSXH</w:t>
            </w:r>
            <w:r w:rsidRPr="001618F2">
              <w:rPr>
                <w:rFonts w:ascii="Times New Roman" w:hAnsi="Times New Roman" w:cs="Times New Roman"/>
                <w:bCs/>
                <w:sz w:val="28"/>
                <w:szCs w:val="28"/>
              </w:rPr>
              <w:t xml:space="preserve"> phối hợp với chính quyền địa phương, các tổ chức chính trị - xã hội có biện pháp thu hồi nợ.</w:t>
            </w:r>
          </w:p>
          <w:p w:rsidR="0028546B" w:rsidRPr="0028546B" w:rsidRDefault="001618F2" w:rsidP="001618F2">
            <w:pPr>
              <w:spacing w:before="120" w:after="120" w:line="340" w:lineRule="exact"/>
              <w:jc w:val="both"/>
              <w:rPr>
                <w:rFonts w:ascii="Times New Roman" w:hAnsi="Times New Roman" w:cs="Times New Roman"/>
                <w:bCs/>
                <w:sz w:val="28"/>
                <w:szCs w:val="28"/>
              </w:rPr>
            </w:pPr>
            <w:r w:rsidRPr="001618F2">
              <w:rPr>
                <w:rFonts w:ascii="Times New Roman" w:hAnsi="Times New Roman" w:cs="Times New Roman"/>
                <w:bCs/>
                <w:sz w:val="28"/>
                <w:szCs w:val="28"/>
              </w:rPr>
              <w:t xml:space="preserve">3. </w:t>
            </w:r>
            <w:r>
              <w:rPr>
                <w:rFonts w:ascii="Times New Roman" w:hAnsi="Times New Roman" w:cs="Times New Roman"/>
                <w:bCs/>
                <w:sz w:val="28"/>
                <w:szCs w:val="28"/>
              </w:rPr>
              <w:t>NHCSXH</w:t>
            </w:r>
            <w:r w:rsidRPr="001618F2">
              <w:rPr>
                <w:rFonts w:ascii="Times New Roman" w:hAnsi="Times New Roman" w:cs="Times New Roman"/>
                <w:bCs/>
                <w:sz w:val="28"/>
                <w:szCs w:val="28"/>
              </w:rPr>
              <w:t xml:space="preserve"> hướng dẫn chi tiết việc gia hạn nợ và chuyển nợ quá hạn.</w:t>
            </w:r>
          </w:p>
        </w:tc>
        <w:tc>
          <w:tcPr>
            <w:tcW w:w="9282" w:type="dxa"/>
          </w:tcPr>
          <w:p w:rsidR="001A3379" w:rsidRPr="0028546B" w:rsidRDefault="001618F2" w:rsidP="001A3379">
            <w:pPr>
              <w:spacing w:before="120" w:after="120" w:line="340" w:lineRule="exact"/>
              <w:jc w:val="both"/>
              <w:rPr>
                <w:rFonts w:ascii="Times New Roman" w:hAnsi="Times New Roman" w:cs="Times New Roman"/>
                <w:bCs/>
                <w:sz w:val="28"/>
                <w:szCs w:val="28"/>
              </w:rPr>
            </w:pPr>
            <w:r>
              <w:rPr>
                <w:rFonts w:ascii="Times New Roman" w:hAnsi="Times New Roman" w:cs="Times New Roman"/>
                <w:bCs/>
                <w:iCs/>
                <w:sz w:val="28"/>
                <w:szCs w:val="28"/>
                <w:lang w:val="pt-BR"/>
              </w:rPr>
              <w:t>Q</w:t>
            </w:r>
            <w:r w:rsidRPr="001618F2">
              <w:rPr>
                <w:rFonts w:ascii="Times New Roman" w:hAnsi="Times New Roman" w:cs="Times New Roman"/>
                <w:bCs/>
                <w:iCs/>
                <w:sz w:val="28"/>
                <w:szCs w:val="28"/>
                <w:lang w:val="pt-BR"/>
              </w:rPr>
              <w:t>uy định về gia hạn nợ, chuyển nợ quá hạn tương tự như quy định tại chính sách tín dụng đối với HSSV có hoàn cảnh khó khăn theo Quyết định số 157/2007/QĐ-TTg (được sửa đổi, bổ sung tại Quyết định số 05/2022/QĐ-TTg)</w:t>
            </w:r>
            <w:r>
              <w:rPr>
                <w:rFonts w:ascii="Times New Roman" w:hAnsi="Times New Roman" w:cs="Times New Roman"/>
                <w:bCs/>
                <w:iCs/>
                <w:sz w:val="28"/>
                <w:szCs w:val="28"/>
                <w:lang w:val="pt-BR"/>
              </w:rPr>
              <w:t>.</w:t>
            </w:r>
          </w:p>
        </w:tc>
      </w:tr>
      <w:tr w:rsidR="001A3379" w:rsidTr="00887D7B">
        <w:trPr>
          <w:jc w:val="center"/>
        </w:trPr>
        <w:tc>
          <w:tcPr>
            <w:tcW w:w="6336" w:type="dxa"/>
          </w:tcPr>
          <w:p w:rsidR="001A3379" w:rsidRPr="001A3379" w:rsidRDefault="001A3379" w:rsidP="001A3379">
            <w:pPr>
              <w:spacing w:before="120" w:after="120" w:line="340" w:lineRule="exact"/>
              <w:jc w:val="both"/>
              <w:rPr>
                <w:rFonts w:ascii="Times New Roman" w:hAnsi="Times New Roman" w:cs="Times New Roman"/>
                <w:b/>
                <w:bCs/>
                <w:sz w:val="28"/>
                <w:szCs w:val="28"/>
              </w:rPr>
            </w:pPr>
            <w:r w:rsidRPr="001A3379">
              <w:rPr>
                <w:rFonts w:ascii="Times New Roman" w:hAnsi="Times New Roman" w:cs="Times New Roman"/>
                <w:b/>
                <w:bCs/>
                <w:sz w:val="28"/>
                <w:szCs w:val="28"/>
              </w:rPr>
              <w:t>Điều 12. Bảo đảm tiền vay</w:t>
            </w:r>
          </w:p>
          <w:p w:rsidR="001A3379" w:rsidRPr="001A3379" w:rsidRDefault="001A3379" w:rsidP="001A3379">
            <w:pPr>
              <w:spacing w:before="120" w:after="120" w:line="340" w:lineRule="exact"/>
              <w:jc w:val="both"/>
              <w:rPr>
                <w:rFonts w:ascii="Times New Roman" w:hAnsi="Times New Roman" w:cs="Times New Roman"/>
                <w:bCs/>
                <w:sz w:val="28"/>
                <w:szCs w:val="28"/>
              </w:rPr>
            </w:pPr>
            <w:r w:rsidRPr="001A3379">
              <w:rPr>
                <w:rFonts w:ascii="Times New Roman" w:hAnsi="Times New Roman" w:cs="Times New Roman"/>
                <w:bCs/>
                <w:sz w:val="28"/>
                <w:szCs w:val="28"/>
              </w:rPr>
              <w:t>1. Khách hàng vay vốn dưới 500 triệu đồng thì không phải thực hiện bảo đảm tiền vay.</w:t>
            </w:r>
          </w:p>
          <w:p w:rsidR="001A3379" w:rsidRPr="001A3379" w:rsidRDefault="001A3379" w:rsidP="001A3379">
            <w:pPr>
              <w:spacing w:before="120" w:after="120" w:line="340" w:lineRule="exact"/>
              <w:jc w:val="both"/>
              <w:rPr>
                <w:rFonts w:ascii="Times New Roman" w:hAnsi="Times New Roman" w:cs="Times New Roman"/>
                <w:bCs/>
                <w:sz w:val="28"/>
                <w:szCs w:val="28"/>
              </w:rPr>
            </w:pPr>
            <w:r w:rsidRPr="001A3379">
              <w:rPr>
                <w:rFonts w:ascii="Times New Roman" w:hAnsi="Times New Roman" w:cs="Times New Roman"/>
                <w:bCs/>
                <w:sz w:val="28"/>
                <w:szCs w:val="28"/>
              </w:rPr>
              <w:t xml:space="preserve">2. Khách hàng vay vốn từ 500 triệu đồng trở lên thì phải thực hiện bảo đảm tiền vay bằng tài sản theo quy định của pháp luật về bảo đảm thực hiện nghĩa vụ và quy định của </w:t>
            </w:r>
            <w:r w:rsidR="006B54D3">
              <w:rPr>
                <w:rFonts w:ascii="Times New Roman" w:hAnsi="Times New Roman" w:cs="Times New Roman"/>
                <w:bCs/>
                <w:sz w:val="28"/>
                <w:szCs w:val="28"/>
              </w:rPr>
              <w:t>NHCSXH</w:t>
            </w:r>
            <w:r w:rsidRPr="001A3379">
              <w:rPr>
                <w:rFonts w:ascii="Times New Roman" w:hAnsi="Times New Roman" w:cs="Times New Roman"/>
                <w:bCs/>
                <w:sz w:val="28"/>
                <w:szCs w:val="28"/>
              </w:rPr>
              <w:t>.</w:t>
            </w:r>
          </w:p>
        </w:tc>
        <w:tc>
          <w:tcPr>
            <w:tcW w:w="9282" w:type="dxa"/>
          </w:tcPr>
          <w:p w:rsidR="001A3379" w:rsidRPr="001A3379" w:rsidRDefault="001A3379" w:rsidP="001A3379">
            <w:pPr>
              <w:spacing w:before="120" w:after="120" w:line="340" w:lineRule="exact"/>
              <w:jc w:val="both"/>
              <w:rPr>
                <w:rFonts w:ascii="Times New Roman" w:hAnsi="Times New Roman" w:cs="Times New Roman"/>
                <w:bCs/>
                <w:iCs/>
                <w:sz w:val="28"/>
                <w:szCs w:val="28"/>
                <w:lang w:val="pt-BR"/>
              </w:rPr>
            </w:pPr>
            <w:r w:rsidRPr="001A3379">
              <w:rPr>
                <w:rFonts w:ascii="Times New Roman" w:hAnsi="Times New Roman" w:cs="Times New Roman"/>
                <w:bCs/>
                <w:iCs/>
                <w:sz w:val="28"/>
                <w:szCs w:val="28"/>
                <w:lang w:val="pt-BR"/>
              </w:rPr>
              <w:t xml:space="preserve">- </w:t>
            </w:r>
            <w:r w:rsidR="00AA5ABB" w:rsidRPr="00AA5ABB">
              <w:rPr>
                <w:rFonts w:ascii="Times New Roman" w:hAnsi="Times New Roman" w:cs="Times New Roman"/>
                <w:bCs/>
                <w:iCs/>
                <w:sz w:val="28"/>
                <w:szCs w:val="28"/>
                <w:lang w:val="pt-BR"/>
              </w:rPr>
              <w:t>Đối với một số chương trình tín dụng cho vay để sản xuất, kinh doanh hiện nay tại NHCSXH thì với mức vay vốn trên 100 triệu đồng thì phải thực hiện bảo đảm tiền vay. Đối với chính sách tín dụng đối với HSSV có hoàn cảnh khó khăn tại Quyết định số 157/2007/QĐ-TTg (được sửa đổi, bổ sung tại Quyết định số 05/2022/QĐ-TTg), thông thường mức vay vốn dưới 250 triệu đồng/khóa học (khoảng 4 triệu đồng/tháng/HSSV) thì khách hàng vay vốn không phải thực hiện bảo đảm tiền vay.</w:t>
            </w:r>
          </w:p>
          <w:p w:rsidR="001A3379" w:rsidRPr="001A3379" w:rsidRDefault="001A3379" w:rsidP="00A13FB7">
            <w:pPr>
              <w:spacing w:before="120" w:after="120" w:line="340" w:lineRule="exact"/>
              <w:jc w:val="both"/>
              <w:rPr>
                <w:rFonts w:ascii="Times New Roman" w:hAnsi="Times New Roman" w:cs="Times New Roman"/>
                <w:bCs/>
                <w:iCs/>
                <w:sz w:val="28"/>
                <w:szCs w:val="28"/>
              </w:rPr>
            </w:pPr>
            <w:r w:rsidRPr="001A3379">
              <w:rPr>
                <w:rFonts w:ascii="Times New Roman" w:hAnsi="Times New Roman" w:cs="Times New Roman"/>
                <w:bCs/>
                <w:iCs/>
                <w:sz w:val="28"/>
                <w:szCs w:val="28"/>
                <w:lang w:val="pt-BR"/>
              </w:rPr>
              <w:t>- Từ tình hình trên, để đồng thời thực hiện mục tiêu giảm rủi ro đối với nguồn vốn cho vay của NHCSXH (</w:t>
            </w:r>
            <w:r w:rsidRPr="001A3379">
              <w:rPr>
                <w:rFonts w:ascii="Times New Roman" w:hAnsi="Times New Roman" w:cs="Times New Roman"/>
                <w:bCs/>
                <w:iCs/>
                <w:sz w:val="28"/>
                <w:szCs w:val="28"/>
              </w:rPr>
              <w:t>chủ yếu hướng tới trường hợp người học tại các cơ sở giáo dục đại học tư nhân/quốc tế tại Việt Nam có học phí cao)</w:t>
            </w:r>
            <w:r w:rsidRPr="001A3379">
              <w:rPr>
                <w:rFonts w:ascii="Times New Roman" w:hAnsi="Times New Roman" w:cs="Times New Roman"/>
                <w:bCs/>
                <w:iCs/>
                <w:sz w:val="28"/>
                <w:szCs w:val="28"/>
                <w:lang w:val="pt-BR"/>
              </w:rPr>
              <w:t xml:space="preserve"> và mục tiêu tạo cơ chế hấp dẫn đặc biệt nhằm thu hút người theo học ngành STEM theo chỉ đạo của Bộ Chính trị và Chính phủ</w:t>
            </w:r>
            <w:r w:rsidR="00A13FB7">
              <w:rPr>
                <w:rFonts w:ascii="Times New Roman" w:hAnsi="Times New Roman" w:cs="Times New Roman"/>
                <w:bCs/>
                <w:iCs/>
                <w:sz w:val="28"/>
                <w:szCs w:val="28"/>
                <w:lang w:val="pt-BR"/>
              </w:rPr>
              <w:t xml:space="preserve">, </w:t>
            </w:r>
            <w:r w:rsidR="00A13FB7" w:rsidRPr="00A13FB7">
              <w:rPr>
                <w:rFonts w:ascii="Times New Roman" w:hAnsi="Times New Roman" w:cs="Times New Roman"/>
                <w:bCs/>
                <w:iCs/>
                <w:sz w:val="28"/>
                <w:szCs w:val="28"/>
                <w:lang w:val="pt-BR"/>
              </w:rPr>
              <w:t>tại dự thảo Quyết định</w:t>
            </w:r>
            <w:r w:rsidRPr="001A3379">
              <w:rPr>
                <w:rFonts w:ascii="Times New Roman" w:hAnsi="Times New Roman" w:cs="Times New Roman"/>
                <w:bCs/>
                <w:iCs/>
                <w:sz w:val="28"/>
                <w:szCs w:val="28"/>
                <w:lang w:val="pt-BR"/>
              </w:rPr>
              <w:t xml:space="preserve"> quy định về bảo đảm tiền vay </w:t>
            </w:r>
            <w:r w:rsidR="00A13FB7">
              <w:rPr>
                <w:rFonts w:ascii="Times New Roman" w:hAnsi="Times New Roman" w:cs="Times New Roman"/>
                <w:bCs/>
                <w:iCs/>
                <w:sz w:val="28"/>
                <w:szCs w:val="28"/>
                <w:lang w:val="pt-BR"/>
              </w:rPr>
              <w:t>như đã nêu.</w:t>
            </w:r>
          </w:p>
        </w:tc>
      </w:tr>
      <w:tr w:rsidR="001A3379" w:rsidTr="00887D7B">
        <w:trPr>
          <w:jc w:val="center"/>
        </w:trPr>
        <w:tc>
          <w:tcPr>
            <w:tcW w:w="6336" w:type="dxa"/>
          </w:tcPr>
          <w:p w:rsidR="00A13FB7" w:rsidRPr="00A13FB7" w:rsidRDefault="00A13FB7" w:rsidP="00A13FB7">
            <w:pPr>
              <w:spacing w:before="120" w:after="120" w:line="340" w:lineRule="exact"/>
              <w:jc w:val="both"/>
              <w:rPr>
                <w:rFonts w:ascii="Times New Roman" w:hAnsi="Times New Roman" w:cs="Times New Roman"/>
                <w:b/>
                <w:bCs/>
                <w:sz w:val="28"/>
                <w:szCs w:val="28"/>
              </w:rPr>
            </w:pPr>
            <w:bookmarkStart w:id="6" w:name="dieu_10"/>
            <w:r w:rsidRPr="00A13FB7">
              <w:rPr>
                <w:rFonts w:ascii="Times New Roman" w:hAnsi="Times New Roman" w:cs="Times New Roman"/>
                <w:b/>
                <w:bCs/>
                <w:sz w:val="28"/>
                <w:szCs w:val="28"/>
              </w:rPr>
              <w:t>Điều 13. Nguồn vốn cho vay</w:t>
            </w:r>
            <w:bookmarkEnd w:id="6"/>
          </w:p>
          <w:p w:rsidR="00AA5ABB" w:rsidRPr="00AA5ABB" w:rsidRDefault="00AA5ABB" w:rsidP="00AA5ABB">
            <w:pPr>
              <w:spacing w:before="120" w:after="120" w:line="340" w:lineRule="exact"/>
              <w:jc w:val="both"/>
              <w:rPr>
                <w:rFonts w:ascii="Times New Roman" w:hAnsi="Times New Roman" w:cs="Times New Roman"/>
                <w:bCs/>
                <w:sz w:val="28"/>
                <w:szCs w:val="28"/>
              </w:rPr>
            </w:pPr>
            <w:r w:rsidRPr="00AA5ABB">
              <w:rPr>
                <w:rFonts w:ascii="Times New Roman" w:hAnsi="Times New Roman" w:cs="Times New Roman"/>
                <w:bCs/>
                <w:sz w:val="28"/>
                <w:szCs w:val="28"/>
              </w:rPr>
              <w:t>Nguồn vốn cho vay theo Quyết định này bao gồm:</w:t>
            </w:r>
          </w:p>
          <w:p w:rsidR="00AA5ABB" w:rsidRPr="00AA5ABB" w:rsidRDefault="00AA5ABB" w:rsidP="00AA5ABB">
            <w:pPr>
              <w:spacing w:before="120" w:after="120" w:line="340" w:lineRule="exact"/>
              <w:jc w:val="both"/>
              <w:rPr>
                <w:rFonts w:ascii="Times New Roman" w:hAnsi="Times New Roman" w:cs="Times New Roman"/>
                <w:bCs/>
                <w:sz w:val="28"/>
                <w:szCs w:val="28"/>
              </w:rPr>
            </w:pPr>
            <w:r w:rsidRPr="00AA5ABB">
              <w:rPr>
                <w:rFonts w:ascii="Times New Roman" w:hAnsi="Times New Roman" w:cs="Times New Roman"/>
                <w:bCs/>
                <w:sz w:val="28"/>
                <w:szCs w:val="28"/>
              </w:rPr>
              <w:t xml:space="preserve">1. Nguồn vốn đầu tư công do ngân sách trung ương cấp cho </w:t>
            </w:r>
            <w:r>
              <w:rPr>
                <w:rFonts w:ascii="Times New Roman" w:hAnsi="Times New Roman" w:cs="Times New Roman"/>
                <w:bCs/>
                <w:sz w:val="28"/>
                <w:szCs w:val="28"/>
              </w:rPr>
              <w:t>NHCSXH</w:t>
            </w:r>
            <w:r w:rsidRPr="00AA5ABB">
              <w:rPr>
                <w:rFonts w:ascii="Times New Roman" w:hAnsi="Times New Roman" w:cs="Times New Roman"/>
                <w:bCs/>
                <w:sz w:val="28"/>
                <w:szCs w:val="28"/>
              </w:rPr>
              <w:t xml:space="preserve"> theo quy định của pháp luật.</w:t>
            </w:r>
          </w:p>
          <w:p w:rsidR="00AA5ABB" w:rsidRPr="00AA5ABB" w:rsidRDefault="00AA5ABB" w:rsidP="00AA5ABB">
            <w:pPr>
              <w:spacing w:before="120" w:after="120" w:line="340" w:lineRule="exact"/>
              <w:jc w:val="both"/>
              <w:rPr>
                <w:rFonts w:ascii="Times New Roman" w:hAnsi="Times New Roman" w:cs="Times New Roman"/>
                <w:bCs/>
                <w:sz w:val="28"/>
                <w:szCs w:val="28"/>
              </w:rPr>
            </w:pPr>
            <w:r w:rsidRPr="00AA5ABB">
              <w:rPr>
                <w:rFonts w:ascii="Times New Roman" w:hAnsi="Times New Roman" w:cs="Times New Roman"/>
                <w:bCs/>
                <w:sz w:val="28"/>
                <w:szCs w:val="28"/>
              </w:rPr>
              <w:t xml:space="preserve">2. Nguồn vốn do ngân sách địa phương ủy thác cho </w:t>
            </w:r>
            <w:r>
              <w:rPr>
                <w:rFonts w:ascii="Times New Roman" w:hAnsi="Times New Roman" w:cs="Times New Roman"/>
                <w:bCs/>
                <w:sz w:val="28"/>
                <w:szCs w:val="28"/>
              </w:rPr>
              <w:t>NHCSXH</w:t>
            </w:r>
            <w:r w:rsidRPr="00AA5ABB">
              <w:rPr>
                <w:rFonts w:ascii="Times New Roman" w:hAnsi="Times New Roman" w:cs="Times New Roman"/>
                <w:bCs/>
                <w:sz w:val="28"/>
                <w:szCs w:val="28"/>
              </w:rPr>
              <w:t xml:space="preserve"> theo quy định của pháp luật.</w:t>
            </w:r>
          </w:p>
          <w:p w:rsidR="00AA5ABB" w:rsidRPr="00AA5ABB" w:rsidRDefault="00AA5ABB" w:rsidP="00AA5ABB">
            <w:pPr>
              <w:spacing w:before="120" w:after="120" w:line="340" w:lineRule="exact"/>
              <w:jc w:val="both"/>
              <w:rPr>
                <w:rFonts w:ascii="Times New Roman" w:hAnsi="Times New Roman" w:cs="Times New Roman"/>
                <w:bCs/>
                <w:sz w:val="28"/>
                <w:szCs w:val="28"/>
              </w:rPr>
            </w:pPr>
            <w:r w:rsidRPr="00AA5ABB">
              <w:rPr>
                <w:rFonts w:ascii="Times New Roman" w:hAnsi="Times New Roman" w:cs="Times New Roman"/>
                <w:bCs/>
                <w:sz w:val="28"/>
                <w:szCs w:val="28"/>
              </w:rPr>
              <w:t xml:space="preserve">3. Nguồn vốn tài trợ, ủy thác của các tổ chức, cá nhân cho </w:t>
            </w:r>
            <w:r>
              <w:rPr>
                <w:rFonts w:ascii="Times New Roman" w:hAnsi="Times New Roman" w:cs="Times New Roman"/>
                <w:bCs/>
                <w:sz w:val="28"/>
                <w:szCs w:val="28"/>
              </w:rPr>
              <w:t>NHCSXH</w:t>
            </w:r>
            <w:r w:rsidRPr="00AA5ABB">
              <w:rPr>
                <w:rFonts w:ascii="Times New Roman" w:hAnsi="Times New Roman" w:cs="Times New Roman"/>
                <w:bCs/>
                <w:sz w:val="28"/>
                <w:szCs w:val="28"/>
              </w:rPr>
              <w:t xml:space="preserve"> theo quy định của pháp luật.</w:t>
            </w:r>
          </w:p>
          <w:p w:rsidR="001A3379" w:rsidRPr="001A3379" w:rsidRDefault="00AA5ABB" w:rsidP="00AA5ABB">
            <w:pPr>
              <w:spacing w:before="120" w:after="120" w:line="340" w:lineRule="exact"/>
              <w:jc w:val="both"/>
              <w:rPr>
                <w:rFonts w:ascii="Times New Roman" w:hAnsi="Times New Roman" w:cs="Times New Roman"/>
                <w:bCs/>
                <w:sz w:val="28"/>
                <w:szCs w:val="28"/>
              </w:rPr>
            </w:pPr>
            <w:r w:rsidRPr="00AA5ABB">
              <w:rPr>
                <w:rFonts w:ascii="Times New Roman" w:hAnsi="Times New Roman" w:cs="Times New Roman"/>
                <w:bCs/>
                <w:sz w:val="28"/>
                <w:szCs w:val="28"/>
              </w:rPr>
              <w:t xml:space="preserve">4. Nguồn vốn do </w:t>
            </w:r>
            <w:r>
              <w:rPr>
                <w:rFonts w:ascii="Times New Roman" w:hAnsi="Times New Roman" w:cs="Times New Roman"/>
                <w:bCs/>
                <w:sz w:val="28"/>
                <w:szCs w:val="28"/>
              </w:rPr>
              <w:t>NHCSXH</w:t>
            </w:r>
            <w:r w:rsidRPr="00AA5ABB">
              <w:rPr>
                <w:rFonts w:ascii="Times New Roman" w:hAnsi="Times New Roman" w:cs="Times New Roman"/>
                <w:bCs/>
                <w:sz w:val="28"/>
                <w:szCs w:val="28"/>
              </w:rPr>
              <w:t xml:space="preserve"> huy động theo quy định của pháp luật.</w:t>
            </w:r>
          </w:p>
        </w:tc>
        <w:tc>
          <w:tcPr>
            <w:tcW w:w="9282" w:type="dxa"/>
          </w:tcPr>
          <w:p w:rsidR="00AA5ABB" w:rsidRPr="00AA5ABB" w:rsidRDefault="00AA5ABB" w:rsidP="00AA5ABB">
            <w:pPr>
              <w:spacing w:before="120" w:after="120" w:line="340" w:lineRule="exact"/>
              <w:jc w:val="both"/>
              <w:rPr>
                <w:rFonts w:ascii="Times New Roman" w:hAnsi="Times New Roman" w:cs="Times New Roman"/>
                <w:bCs/>
                <w:iCs/>
                <w:sz w:val="28"/>
                <w:szCs w:val="28"/>
                <w:lang w:val="pt-BR"/>
              </w:rPr>
            </w:pPr>
            <w:r w:rsidRPr="00AA5ABB">
              <w:rPr>
                <w:rFonts w:ascii="Times New Roman" w:hAnsi="Times New Roman" w:cs="Times New Roman"/>
                <w:bCs/>
                <w:iCs/>
                <w:sz w:val="28"/>
                <w:szCs w:val="28"/>
                <w:lang w:val="pt-BR"/>
              </w:rPr>
              <w:t>- Nghị quyết số 57-NQ/TW của Bộ Chính trị đã chỉ đạo mục tiêu “</w:t>
            </w:r>
            <w:r w:rsidRPr="00AA5ABB">
              <w:rPr>
                <w:rFonts w:ascii="Times New Roman" w:hAnsi="Times New Roman" w:cs="Times New Roman"/>
                <w:bCs/>
                <w:i/>
                <w:iCs/>
                <w:sz w:val="28"/>
                <w:szCs w:val="28"/>
                <w:lang w:val="pt-BR"/>
              </w:rPr>
              <w:t>bố trí ít nhất 3% tổng chi ngân sách hằng năm cho phát triển khoa học, công nghệ, đổi mới sáng tạo, chuyển đổi số quốc gia và tăng dần theo yêu cầu phát triển</w:t>
            </w:r>
            <w:r w:rsidRPr="00AA5ABB">
              <w:rPr>
                <w:rFonts w:ascii="Times New Roman" w:hAnsi="Times New Roman" w:cs="Times New Roman"/>
                <w:bCs/>
                <w:iCs/>
                <w:sz w:val="28"/>
                <w:szCs w:val="28"/>
                <w:lang w:val="pt-BR"/>
              </w:rPr>
              <w:t>”.</w:t>
            </w:r>
          </w:p>
          <w:p w:rsidR="00AA5ABB" w:rsidRPr="00AA5ABB" w:rsidRDefault="00AA5ABB" w:rsidP="00AA5ABB">
            <w:pPr>
              <w:spacing w:before="120" w:after="120" w:line="340" w:lineRule="exact"/>
              <w:jc w:val="both"/>
              <w:rPr>
                <w:rFonts w:ascii="Times New Roman" w:hAnsi="Times New Roman" w:cs="Times New Roman"/>
                <w:bCs/>
                <w:iCs/>
                <w:sz w:val="28"/>
                <w:szCs w:val="28"/>
                <w:lang w:val="pt-BR"/>
              </w:rPr>
            </w:pPr>
            <w:r w:rsidRPr="00AA5ABB">
              <w:rPr>
                <w:rFonts w:ascii="Times New Roman" w:hAnsi="Times New Roman" w:cs="Times New Roman"/>
                <w:bCs/>
                <w:iCs/>
                <w:sz w:val="28"/>
                <w:szCs w:val="28"/>
                <w:lang w:val="pt-BR"/>
              </w:rPr>
              <w:t>- Chỉ thị 39/CT-TW ngày 30/10/2024 của Ban Bí thư về nâng cao hiệu quả của tín dụng chính sách xã hội trong giai đoạn mới đã chỉ đạo “</w:t>
            </w:r>
            <w:r w:rsidRPr="00AA5ABB">
              <w:rPr>
                <w:rFonts w:ascii="Times New Roman" w:hAnsi="Times New Roman" w:cs="Times New Roman"/>
                <w:bCs/>
                <w:i/>
                <w:iCs/>
                <w:sz w:val="28"/>
                <w:szCs w:val="28"/>
                <w:lang w:val="pt-BR"/>
              </w:rPr>
              <w:t>ưu tiên tập trung nguồn lực, đa dạng hoá các kênh huy động vốn để thực hiện các chương trình tín dụng chính sách xã hội, bảo đảm nguồn vốn hoạt động được bố trí trong kế hoạch đầu tư công trung hạn và hằng năm cho NHCSXH, trong đó nguồn ngân sách nhà nước và có tính chất ngân sách nhà nước là chủ đạo,</w:t>
            </w:r>
            <w:r w:rsidRPr="00AA5ABB">
              <w:rPr>
                <w:rFonts w:ascii="Times New Roman" w:hAnsi="Times New Roman" w:cs="Times New Roman"/>
                <w:bCs/>
                <w:i/>
                <w:iCs/>
                <w:sz w:val="28"/>
                <w:szCs w:val="28"/>
                <w:u w:val="single"/>
                <w:lang w:val="pt-BR"/>
              </w:rPr>
              <w:t xml:space="preserve"> </w:t>
            </w:r>
            <w:r w:rsidRPr="00AA5ABB">
              <w:rPr>
                <w:rFonts w:ascii="Times New Roman" w:hAnsi="Times New Roman" w:cs="Times New Roman"/>
                <w:bCs/>
                <w:i/>
                <w:iCs/>
                <w:sz w:val="28"/>
                <w:szCs w:val="28"/>
                <w:lang w:val="pt-BR"/>
              </w:rPr>
              <w:t>nguồn ủy thác từ các địa phương là quan trọng, đồng thời tăng cường huy động sự đóng góp của các tổ chức, doanh nghiệp, cá nhân trong và ngoài nước, các tổ chức quốc tế.</w:t>
            </w:r>
            <w:r w:rsidRPr="00AA5ABB">
              <w:rPr>
                <w:rFonts w:ascii="Times New Roman" w:hAnsi="Times New Roman" w:cs="Times New Roman"/>
                <w:bCs/>
                <w:iCs/>
                <w:sz w:val="28"/>
                <w:szCs w:val="28"/>
                <w:lang w:val="pt-BR"/>
              </w:rPr>
              <w:t>”</w:t>
            </w:r>
          </w:p>
          <w:p w:rsidR="00AA5ABB" w:rsidRPr="00AA5ABB" w:rsidRDefault="00AA5ABB" w:rsidP="00AA5ABB">
            <w:pPr>
              <w:spacing w:before="120" w:after="120" w:line="340" w:lineRule="exact"/>
              <w:jc w:val="both"/>
              <w:rPr>
                <w:rFonts w:ascii="Times New Roman" w:hAnsi="Times New Roman" w:cs="Times New Roman"/>
                <w:bCs/>
                <w:iCs/>
                <w:sz w:val="28"/>
                <w:szCs w:val="28"/>
                <w:lang w:val="pt-BR"/>
              </w:rPr>
            </w:pPr>
            <w:r w:rsidRPr="00AA5ABB">
              <w:rPr>
                <w:rFonts w:ascii="Times New Roman" w:hAnsi="Times New Roman" w:cs="Times New Roman"/>
                <w:bCs/>
                <w:iCs/>
                <w:sz w:val="28"/>
                <w:szCs w:val="28"/>
                <w:lang w:val="pt-BR"/>
              </w:rPr>
              <w:t>- Theo báo cáo của Bộ Giáo dục và Đào tạo, dự kiến nhu cầu nguồn lực để triển khai cho vay chương trình này là tương đối lớn (dự kiến khoảng 3.500 tỷ đồng/năm); trong khi đó các kênh huy động vốn của NHCSXH còn hạn chế và cần đáp ứng nhu cầu của nhiều chương trình cho vay khác (hiện nay NHCSXH đang cho vay trên 20 chương trình tín dụng chính sách). Chương trình tín dụng đối với HSSV, học viên thạc sĩ, nghiên cứu sinh theo học các ngành STEM là chương trình tín dụng mới nhằm thực hiện chỉ đạo của Bộ Chính trị và định hướng ưu tiên của Chính phủ về đột phá phát triển khoa học công nghệ, đổi mới sáng tạo và chuyển đổi số, do đó cần thiết được bố trí đa dạng các nguồn vốn ổn định, lâu dài cho NHCSXH triển khai thực hiện.</w:t>
            </w:r>
          </w:p>
          <w:p w:rsidR="001A3379" w:rsidRDefault="00AA5ABB" w:rsidP="00AA5ABB">
            <w:pPr>
              <w:spacing w:before="120" w:after="120" w:line="340" w:lineRule="exact"/>
              <w:jc w:val="both"/>
              <w:rPr>
                <w:rFonts w:ascii="Times New Roman" w:hAnsi="Times New Roman" w:cs="Times New Roman"/>
                <w:bCs/>
                <w:iCs/>
                <w:sz w:val="28"/>
                <w:szCs w:val="28"/>
                <w:lang w:val="pt-BR"/>
              </w:rPr>
            </w:pPr>
            <w:r w:rsidRPr="00AA5ABB">
              <w:rPr>
                <w:rFonts w:ascii="Times New Roman" w:hAnsi="Times New Roman" w:cs="Times New Roman"/>
                <w:bCs/>
                <w:iCs/>
                <w:sz w:val="28"/>
                <w:szCs w:val="28"/>
                <w:lang w:val="pt-BR"/>
              </w:rPr>
              <w:t>Bên cạnh đó, Bộ Công an có ý kiến cũng nên quy định các nguồn vốn của tổ chức, cá nhân (bao gồm doanh nghiệp khoa học, các quỹ phát triển khoa học) tài trợ, ủy thác cho NHCSXH để thực hiện chương trình (nếu có).</w:t>
            </w:r>
          </w:p>
          <w:p w:rsidR="00AA5ABB" w:rsidRPr="001A3379" w:rsidRDefault="00AA5ABB" w:rsidP="00AA5ABB">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lang w:val="pt-BR"/>
              </w:rPr>
              <w:t xml:space="preserve">- Do đó, </w:t>
            </w:r>
            <w:r w:rsidRPr="00AA5ABB">
              <w:rPr>
                <w:rFonts w:ascii="Times New Roman" w:hAnsi="Times New Roman" w:cs="Times New Roman"/>
                <w:bCs/>
                <w:iCs/>
                <w:sz w:val="28"/>
                <w:szCs w:val="28"/>
                <w:lang w:val="pt-BR"/>
              </w:rPr>
              <w:t xml:space="preserve">dự thảo Quyết định </w:t>
            </w:r>
            <w:r>
              <w:rPr>
                <w:rFonts w:ascii="Times New Roman" w:hAnsi="Times New Roman" w:cs="Times New Roman"/>
                <w:bCs/>
                <w:iCs/>
                <w:sz w:val="28"/>
                <w:szCs w:val="28"/>
                <w:lang w:val="pt-BR"/>
              </w:rPr>
              <w:t xml:space="preserve">quy định nguồn vốn </w:t>
            </w:r>
            <w:r w:rsidRPr="00AA5ABB">
              <w:rPr>
                <w:rFonts w:ascii="Times New Roman" w:hAnsi="Times New Roman" w:cs="Times New Roman"/>
                <w:bCs/>
                <w:iCs/>
                <w:sz w:val="28"/>
                <w:szCs w:val="28"/>
                <w:lang w:val="pt-BR"/>
              </w:rPr>
              <w:t>từ cả nguồn vốn ngân sách trung ương, ngân sách địa phương, nguồn vốn tài trợ, ủy thác của các tổ chức, cá nhân và nguồn vốn huy động của NHCSXH theo quy định của pháp luật</w:t>
            </w:r>
            <w:r>
              <w:rPr>
                <w:rFonts w:ascii="Times New Roman" w:hAnsi="Times New Roman" w:cs="Times New Roman"/>
                <w:bCs/>
                <w:iCs/>
                <w:sz w:val="28"/>
                <w:szCs w:val="28"/>
                <w:lang w:val="pt-BR"/>
              </w:rPr>
              <w:t>.</w:t>
            </w:r>
          </w:p>
        </w:tc>
      </w:tr>
      <w:tr w:rsidR="001A3379" w:rsidTr="00887D7B">
        <w:trPr>
          <w:jc w:val="center"/>
        </w:trPr>
        <w:tc>
          <w:tcPr>
            <w:tcW w:w="6336" w:type="dxa"/>
          </w:tcPr>
          <w:p w:rsidR="00A13FB7" w:rsidRPr="00A13FB7" w:rsidRDefault="00A13FB7" w:rsidP="00A13FB7">
            <w:pPr>
              <w:spacing w:before="120" w:after="120" w:line="340" w:lineRule="exact"/>
              <w:jc w:val="both"/>
              <w:rPr>
                <w:rFonts w:ascii="Times New Roman" w:hAnsi="Times New Roman" w:cs="Times New Roman"/>
                <w:bCs/>
                <w:sz w:val="28"/>
                <w:szCs w:val="28"/>
              </w:rPr>
            </w:pPr>
            <w:r w:rsidRPr="00A13FB7">
              <w:rPr>
                <w:rFonts w:ascii="Times New Roman" w:hAnsi="Times New Roman" w:cs="Times New Roman"/>
                <w:b/>
                <w:bCs/>
                <w:sz w:val="28"/>
                <w:szCs w:val="28"/>
              </w:rPr>
              <w:t>Điều 14. Phân loại nợ và xử lý nợ bị rủi ro</w:t>
            </w:r>
          </w:p>
          <w:p w:rsidR="001A3379" w:rsidRPr="001A3379" w:rsidRDefault="00A13FB7" w:rsidP="00A13FB7">
            <w:pPr>
              <w:spacing w:before="120" w:after="120" w:line="340" w:lineRule="exact"/>
              <w:jc w:val="both"/>
              <w:rPr>
                <w:rFonts w:ascii="Times New Roman" w:hAnsi="Times New Roman" w:cs="Times New Roman"/>
                <w:bCs/>
                <w:sz w:val="28"/>
                <w:szCs w:val="28"/>
              </w:rPr>
            </w:pPr>
            <w:r w:rsidRPr="00A13FB7">
              <w:rPr>
                <w:rFonts w:ascii="Times New Roman" w:hAnsi="Times New Roman" w:cs="Times New Roman"/>
                <w:bCs/>
                <w:sz w:val="28"/>
                <w:szCs w:val="28"/>
              </w:rPr>
              <w:t xml:space="preserve">Việc phân loại nợ và xử lý nợ bị rủi ro đối với các khoản vay theo quy định tại Quyết định này được thực hiện theo quy định của pháp luật về phân loại nợ và xử lý nợ bị rủi ro tại </w:t>
            </w:r>
            <w:r w:rsidR="006B54D3">
              <w:rPr>
                <w:rFonts w:ascii="Times New Roman" w:hAnsi="Times New Roman" w:cs="Times New Roman"/>
                <w:bCs/>
                <w:sz w:val="28"/>
                <w:szCs w:val="28"/>
              </w:rPr>
              <w:t>NHCSXH</w:t>
            </w:r>
            <w:r w:rsidRPr="00A13FB7">
              <w:rPr>
                <w:rFonts w:ascii="Times New Roman" w:hAnsi="Times New Roman" w:cs="Times New Roman"/>
                <w:bCs/>
                <w:sz w:val="28"/>
                <w:szCs w:val="28"/>
              </w:rPr>
              <w:t>.</w:t>
            </w:r>
          </w:p>
        </w:tc>
        <w:tc>
          <w:tcPr>
            <w:tcW w:w="9282" w:type="dxa"/>
          </w:tcPr>
          <w:p w:rsidR="00AA5ABB" w:rsidRPr="00AA5ABB" w:rsidRDefault="00AA5ABB" w:rsidP="00AA5ABB">
            <w:pPr>
              <w:spacing w:before="120" w:after="120" w:line="340" w:lineRule="exact"/>
              <w:jc w:val="both"/>
              <w:rPr>
                <w:rFonts w:ascii="Times New Roman" w:hAnsi="Times New Roman" w:cs="Times New Roman"/>
                <w:bCs/>
                <w:iCs/>
                <w:sz w:val="28"/>
                <w:szCs w:val="28"/>
                <w:lang w:val="pt-BR"/>
              </w:rPr>
            </w:pPr>
            <w:r w:rsidRPr="00AA5ABB">
              <w:rPr>
                <w:rFonts w:ascii="Times New Roman" w:hAnsi="Times New Roman" w:cs="Times New Roman"/>
                <w:bCs/>
                <w:iCs/>
                <w:sz w:val="28"/>
                <w:szCs w:val="28"/>
                <w:lang w:val="pt-BR"/>
              </w:rPr>
              <w:t xml:space="preserve">Hiện nay, việc phân loại nợ và xử lý nợ bị rủi ro tại NHCSXH được thực hiện thống nhất theo quy định tại </w:t>
            </w:r>
            <w:r w:rsidRPr="00AA5ABB">
              <w:rPr>
                <w:rFonts w:ascii="Times New Roman" w:hAnsi="Times New Roman" w:cs="Times New Roman"/>
                <w:bCs/>
                <w:iCs/>
                <w:sz w:val="28"/>
                <w:szCs w:val="28"/>
              </w:rPr>
              <w:t xml:space="preserve">Quyết định số 976/QĐ-TTg ngày 01/7/2015 của Thủ tướng Chính phủ về việc ban hành Quy chế phân loại nợ tại </w:t>
            </w:r>
            <w:r>
              <w:rPr>
                <w:rFonts w:ascii="Times New Roman" w:hAnsi="Times New Roman" w:cs="Times New Roman"/>
                <w:bCs/>
                <w:iCs/>
                <w:sz w:val="28"/>
                <w:szCs w:val="28"/>
              </w:rPr>
              <w:t>NHCSXH</w:t>
            </w:r>
            <w:r w:rsidRPr="00AA5ABB">
              <w:rPr>
                <w:rFonts w:ascii="Times New Roman" w:hAnsi="Times New Roman" w:cs="Times New Roman"/>
                <w:bCs/>
                <w:iCs/>
                <w:sz w:val="28"/>
                <w:szCs w:val="28"/>
              </w:rPr>
              <w:t xml:space="preserve">; Quyết định số 50/2010/QĐ-TTg ngày 28/7/2010 của Thủ tướng Chính phủ về việc ban hành cơ chế xử lý nợ bị rủi ro tại </w:t>
            </w:r>
            <w:r>
              <w:rPr>
                <w:rFonts w:ascii="Times New Roman" w:hAnsi="Times New Roman" w:cs="Times New Roman"/>
                <w:bCs/>
                <w:iCs/>
                <w:sz w:val="28"/>
                <w:szCs w:val="28"/>
              </w:rPr>
              <w:t>NHCSXH</w:t>
            </w:r>
            <w:r w:rsidRPr="00AA5ABB">
              <w:rPr>
                <w:rFonts w:ascii="Times New Roman" w:hAnsi="Times New Roman" w:cs="Times New Roman"/>
                <w:bCs/>
                <w:iCs/>
                <w:sz w:val="28"/>
                <w:szCs w:val="28"/>
              </w:rPr>
              <w:t xml:space="preserve"> (được sửa đổi, bổ sung tại Quyết định số 08/2021/QĐ-TTg ngày 11/3/2021).</w:t>
            </w:r>
            <w:r w:rsidRPr="00AA5ABB">
              <w:rPr>
                <w:rFonts w:ascii="Times New Roman" w:hAnsi="Times New Roman" w:cs="Times New Roman"/>
                <w:bCs/>
                <w:iCs/>
                <w:sz w:val="28"/>
                <w:szCs w:val="28"/>
                <w:lang w:val="pt-BR"/>
              </w:rPr>
              <w:t xml:space="preserve"> </w:t>
            </w:r>
          </w:p>
          <w:p w:rsidR="001A3379" w:rsidRPr="001A3379" w:rsidRDefault="00AA5ABB" w:rsidP="00AA5ABB">
            <w:pPr>
              <w:spacing w:before="120" w:after="120" w:line="340" w:lineRule="exact"/>
              <w:jc w:val="both"/>
              <w:rPr>
                <w:rFonts w:ascii="Times New Roman" w:hAnsi="Times New Roman" w:cs="Times New Roman"/>
                <w:bCs/>
                <w:iCs/>
                <w:sz w:val="28"/>
                <w:szCs w:val="28"/>
              </w:rPr>
            </w:pPr>
            <w:r w:rsidRPr="00AA5ABB">
              <w:rPr>
                <w:rFonts w:ascii="Times New Roman" w:hAnsi="Times New Roman" w:cs="Times New Roman"/>
                <w:bCs/>
                <w:iCs/>
                <w:sz w:val="28"/>
                <w:szCs w:val="28"/>
                <w:lang w:val="pt-BR"/>
              </w:rPr>
              <w:t>Do đó, tại dự thảo Quyết đị</w:t>
            </w:r>
            <w:r>
              <w:rPr>
                <w:rFonts w:ascii="Times New Roman" w:hAnsi="Times New Roman" w:cs="Times New Roman"/>
                <w:bCs/>
                <w:iCs/>
                <w:sz w:val="28"/>
                <w:szCs w:val="28"/>
                <w:lang w:val="pt-BR"/>
              </w:rPr>
              <w:t>nh này</w:t>
            </w:r>
            <w:r w:rsidRPr="00AA5ABB">
              <w:rPr>
                <w:rFonts w:ascii="Times New Roman" w:hAnsi="Times New Roman" w:cs="Times New Roman"/>
                <w:bCs/>
                <w:iCs/>
                <w:sz w:val="28"/>
                <w:szCs w:val="28"/>
                <w:lang w:val="pt-BR"/>
              </w:rPr>
              <w:t xml:space="preserve"> chỉ </w:t>
            </w:r>
            <w:bookmarkStart w:id="7" w:name="_GoBack"/>
            <w:bookmarkEnd w:id="7"/>
            <w:r w:rsidRPr="00AA5ABB">
              <w:rPr>
                <w:rFonts w:ascii="Times New Roman" w:hAnsi="Times New Roman" w:cs="Times New Roman"/>
                <w:bCs/>
                <w:iCs/>
                <w:sz w:val="28"/>
                <w:szCs w:val="28"/>
                <w:lang w:val="pt-BR"/>
              </w:rPr>
              <w:t>quy định theo hướng dẫn chiếu</w:t>
            </w:r>
            <w:r>
              <w:rPr>
                <w:rFonts w:ascii="Times New Roman" w:hAnsi="Times New Roman" w:cs="Times New Roman"/>
                <w:bCs/>
                <w:iCs/>
                <w:sz w:val="28"/>
                <w:szCs w:val="28"/>
                <w:lang w:val="pt-BR"/>
              </w:rPr>
              <w:t>.</w:t>
            </w:r>
          </w:p>
        </w:tc>
      </w:tr>
      <w:tr w:rsidR="001A3379" w:rsidTr="00887D7B">
        <w:trPr>
          <w:jc w:val="center"/>
        </w:trPr>
        <w:tc>
          <w:tcPr>
            <w:tcW w:w="6336" w:type="dxa"/>
          </w:tcPr>
          <w:p w:rsidR="00A13FB7" w:rsidRPr="00A13FB7" w:rsidRDefault="00A13FB7" w:rsidP="00A13FB7">
            <w:pPr>
              <w:spacing w:before="120" w:after="120" w:line="340" w:lineRule="exact"/>
              <w:jc w:val="both"/>
              <w:rPr>
                <w:rFonts w:ascii="Times New Roman" w:hAnsi="Times New Roman" w:cs="Times New Roman"/>
                <w:bCs/>
                <w:sz w:val="28"/>
                <w:szCs w:val="28"/>
              </w:rPr>
            </w:pPr>
            <w:r w:rsidRPr="00A13FB7">
              <w:rPr>
                <w:rFonts w:ascii="Times New Roman" w:hAnsi="Times New Roman" w:cs="Times New Roman"/>
                <w:b/>
                <w:bCs/>
                <w:sz w:val="28"/>
                <w:szCs w:val="28"/>
              </w:rPr>
              <w:t>Điều 15. Chế độ báo cáo</w:t>
            </w:r>
          </w:p>
          <w:p w:rsidR="00A13FB7" w:rsidRPr="00A13FB7" w:rsidRDefault="00A13FB7" w:rsidP="00A13FB7">
            <w:pPr>
              <w:spacing w:before="120" w:after="120" w:line="340" w:lineRule="exact"/>
              <w:jc w:val="both"/>
              <w:rPr>
                <w:rFonts w:ascii="Times New Roman" w:hAnsi="Times New Roman" w:cs="Times New Roman"/>
                <w:bCs/>
                <w:sz w:val="28"/>
                <w:szCs w:val="28"/>
              </w:rPr>
            </w:pPr>
            <w:r w:rsidRPr="00A13FB7">
              <w:rPr>
                <w:rFonts w:ascii="Times New Roman" w:hAnsi="Times New Roman" w:cs="Times New Roman"/>
                <w:bCs/>
                <w:sz w:val="28"/>
                <w:szCs w:val="28"/>
              </w:rPr>
              <w:t>1. Báo cáo định kỳ hằng năm về kết quả thực hiện cho vay:</w:t>
            </w:r>
          </w:p>
          <w:p w:rsidR="00A13FB7" w:rsidRPr="00A13FB7" w:rsidRDefault="00A13FB7" w:rsidP="00A13FB7">
            <w:pPr>
              <w:spacing w:before="120" w:after="120" w:line="340" w:lineRule="exact"/>
              <w:jc w:val="both"/>
              <w:rPr>
                <w:rFonts w:ascii="Times New Roman" w:hAnsi="Times New Roman" w:cs="Times New Roman"/>
                <w:bCs/>
                <w:sz w:val="28"/>
                <w:szCs w:val="28"/>
              </w:rPr>
            </w:pPr>
            <w:r w:rsidRPr="00A13FB7">
              <w:rPr>
                <w:rFonts w:ascii="Times New Roman" w:hAnsi="Times New Roman" w:cs="Times New Roman"/>
                <w:bCs/>
                <w:sz w:val="28"/>
                <w:szCs w:val="28"/>
              </w:rPr>
              <w:t xml:space="preserve">a) Cơ quan gửi báo cáo: </w:t>
            </w:r>
            <w:r w:rsidR="006B54D3">
              <w:rPr>
                <w:rFonts w:ascii="Times New Roman" w:hAnsi="Times New Roman" w:cs="Times New Roman"/>
                <w:bCs/>
                <w:sz w:val="28"/>
                <w:szCs w:val="28"/>
              </w:rPr>
              <w:t>NHCSXH</w:t>
            </w:r>
            <w:r w:rsidRPr="00A13FB7">
              <w:rPr>
                <w:rFonts w:ascii="Times New Roman" w:hAnsi="Times New Roman" w:cs="Times New Roman"/>
                <w:bCs/>
                <w:sz w:val="28"/>
                <w:szCs w:val="28"/>
              </w:rPr>
              <w:t>;</w:t>
            </w:r>
          </w:p>
          <w:p w:rsidR="00A13FB7" w:rsidRPr="00A13FB7" w:rsidRDefault="00A13FB7" w:rsidP="00A13FB7">
            <w:pPr>
              <w:spacing w:before="120" w:after="120" w:line="340" w:lineRule="exact"/>
              <w:jc w:val="both"/>
              <w:rPr>
                <w:rFonts w:ascii="Times New Roman" w:hAnsi="Times New Roman" w:cs="Times New Roman"/>
                <w:bCs/>
                <w:sz w:val="28"/>
                <w:szCs w:val="28"/>
              </w:rPr>
            </w:pPr>
            <w:r w:rsidRPr="00A13FB7">
              <w:rPr>
                <w:rFonts w:ascii="Times New Roman" w:hAnsi="Times New Roman" w:cs="Times New Roman"/>
                <w:bCs/>
                <w:sz w:val="28"/>
                <w:szCs w:val="28"/>
              </w:rPr>
              <w:t>b) Cơ quan nhận báo cáo: Bộ Tài chính, Bộ Giáo dục và Đào tạo và Ngân hàng Nhà nước Việt Nam;</w:t>
            </w:r>
          </w:p>
          <w:p w:rsidR="00A13FB7" w:rsidRPr="00A13FB7" w:rsidRDefault="00A13FB7" w:rsidP="00A13FB7">
            <w:pPr>
              <w:spacing w:before="120" w:after="120" w:line="340" w:lineRule="exact"/>
              <w:jc w:val="both"/>
              <w:rPr>
                <w:rFonts w:ascii="Times New Roman" w:hAnsi="Times New Roman" w:cs="Times New Roman"/>
                <w:bCs/>
                <w:sz w:val="28"/>
                <w:szCs w:val="28"/>
              </w:rPr>
            </w:pPr>
            <w:r w:rsidRPr="00A13FB7">
              <w:rPr>
                <w:rFonts w:ascii="Times New Roman" w:hAnsi="Times New Roman" w:cs="Times New Roman"/>
                <w:bCs/>
                <w:sz w:val="28"/>
                <w:szCs w:val="28"/>
              </w:rPr>
              <w:t>c) Mẫu biểu báo cáo: Theo Phụ lục ban hành kèm theo Quyết định này;</w:t>
            </w:r>
          </w:p>
          <w:p w:rsidR="00A13FB7" w:rsidRPr="00A13FB7" w:rsidRDefault="00A13FB7" w:rsidP="00A13FB7">
            <w:pPr>
              <w:spacing w:before="120" w:after="120" w:line="340" w:lineRule="exact"/>
              <w:jc w:val="both"/>
              <w:rPr>
                <w:rFonts w:ascii="Times New Roman" w:hAnsi="Times New Roman" w:cs="Times New Roman"/>
                <w:bCs/>
                <w:sz w:val="28"/>
                <w:szCs w:val="28"/>
              </w:rPr>
            </w:pPr>
            <w:r w:rsidRPr="00A13FB7">
              <w:rPr>
                <w:rFonts w:ascii="Times New Roman" w:hAnsi="Times New Roman" w:cs="Times New Roman"/>
                <w:bCs/>
                <w:sz w:val="28"/>
                <w:szCs w:val="28"/>
              </w:rPr>
              <w:t>d) Thời hạn gửi báo cáo: Chậm nhất là 60 ngày kể từ ngày kết thúc năm;</w:t>
            </w:r>
          </w:p>
          <w:p w:rsidR="00A13FB7" w:rsidRPr="00A13FB7" w:rsidRDefault="00A13FB7" w:rsidP="00A13FB7">
            <w:pPr>
              <w:spacing w:before="120" w:after="120" w:line="340" w:lineRule="exact"/>
              <w:jc w:val="both"/>
              <w:rPr>
                <w:rFonts w:ascii="Times New Roman" w:hAnsi="Times New Roman" w:cs="Times New Roman"/>
                <w:bCs/>
                <w:sz w:val="28"/>
                <w:szCs w:val="28"/>
              </w:rPr>
            </w:pPr>
            <w:r w:rsidRPr="00A13FB7">
              <w:rPr>
                <w:rFonts w:ascii="Times New Roman" w:hAnsi="Times New Roman" w:cs="Times New Roman"/>
                <w:bCs/>
                <w:sz w:val="28"/>
                <w:szCs w:val="28"/>
              </w:rPr>
              <w:t>đ) Thời gian chốt số liệu: Thời điểm bắt đầu lấy số liệu là ngày đầu tiên của năm báo cáo; thời điểm kết thúc lấy số liệu là ngày cuối cùng của năm báo cáo;</w:t>
            </w:r>
          </w:p>
          <w:p w:rsidR="00A13FB7" w:rsidRPr="00A13FB7" w:rsidRDefault="00A13FB7" w:rsidP="00A13FB7">
            <w:pPr>
              <w:spacing w:before="120" w:after="120" w:line="340" w:lineRule="exact"/>
              <w:jc w:val="both"/>
              <w:rPr>
                <w:rFonts w:ascii="Times New Roman" w:hAnsi="Times New Roman" w:cs="Times New Roman"/>
                <w:bCs/>
                <w:sz w:val="28"/>
                <w:szCs w:val="28"/>
              </w:rPr>
            </w:pPr>
            <w:r w:rsidRPr="00A13FB7">
              <w:rPr>
                <w:rFonts w:ascii="Times New Roman" w:hAnsi="Times New Roman" w:cs="Times New Roman"/>
                <w:bCs/>
                <w:sz w:val="28"/>
                <w:szCs w:val="28"/>
              </w:rPr>
              <w:t>e) Phương thức gửi báo cáo thực hiện theo một trong các phương thức sau: Gửi trực tiếp dưới hình thức văn bản giấy; Gửi qua dịch vụ bưu chính dưới hình thức văn bản giấy; Gửi qua hệ thống thư điện tử hoặc hệ thống phần mềm thông tin báo cáo chuyên dùng; Các phương thức khác theo quy định của pháp luật.</w:t>
            </w:r>
          </w:p>
          <w:p w:rsidR="001A3379" w:rsidRPr="001A3379" w:rsidRDefault="00A13FB7" w:rsidP="00A13FB7">
            <w:pPr>
              <w:spacing w:before="120" w:after="120" w:line="340" w:lineRule="exact"/>
              <w:jc w:val="both"/>
              <w:rPr>
                <w:rFonts w:ascii="Times New Roman" w:hAnsi="Times New Roman" w:cs="Times New Roman"/>
                <w:bCs/>
                <w:sz w:val="28"/>
                <w:szCs w:val="28"/>
              </w:rPr>
            </w:pPr>
            <w:r w:rsidRPr="00A13FB7">
              <w:rPr>
                <w:rFonts w:ascii="Times New Roman" w:hAnsi="Times New Roman" w:cs="Times New Roman"/>
                <w:bCs/>
                <w:sz w:val="28"/>
                <w:szCs w:val="28"/>
              </w:rPr>
              <w:t xml:space="preserve">2. Ngoài báo cáo định kỳ hằng năm tại khoản 1 Điều này, </w:t>
            </w:r>
            <w:r w:rsidR="006B54D3">
              <w:rPr>
                <w:rFonts w:ascii="Times New Roman" w:hAnsi="Times New Roman" w:cs="Times New Roman"/>
                <w:bCs/>
                <w:sz w:val="28"/>
                <w:szCs w:val="28"/>
              </w:rPr>
              <w:t>NHCSXH</w:t>
            </w:r>
            <w:r w:rsidRPr="00A13FB7">
              <w:rPr>
                <w:rFonts w:ascii="Times New Roman" w:hAnsi="Times New Roman" w:cs="Times New Roman"/>
                <w:bCs/>
                <w:sz w:val="28"/>
                <w:szCs w:val="28"/>
              </w:rPr>
              <w:t xml:space="preserve"> báo cáo đột xuất kết quả thực hiện cho vay theo yêu cầu của cấp có thẩm quyền.</w:t>
            </w:r>
          </w:p>
        </w:tc>
        <w:tc>
          <w:tcPr>
            <w:tcW w:w="9282" w:type="dxa"/>
          </w:tcPr>
          <w:p w:rsidR="001A3379" w:rsidRPr="001A3379" w:rsidRDefault="00AD4FBC" w:rsidP="00AD4FBC">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Thực hiện đúng quy định của pháp luật về cách thức quy định chế độ báo cáo, bao gồm các nội dung về cơ quan gửi báo cáo, cơ quan nhận báo cáo, mẫu biểu báo cáo, thời hạn gửi báo cáo, thời gian chốt số liệu, phương thức gửi báo cáo; đảm bảo rõ ràng, dễ thực hiện.</w:t>
            </w:r>
          </w:p>
        </w:tc>
      </w:tr>
      <w:tr w:rsidR="001A3379" w:rsidTr="00887D7B">
        <w:trPr>
          <w:jc w:val="center"/>
        </w:trPr>
        <w:tc>
          <w:tcPr>
            <w:tcW w:w="6336" w:type="dxa"/>
          </w:tcPr>
          <w:p w:rsidR="00AD4FBC" w:rsidRPr="00AD4FBC" w:rsidRDefault="00AD4FBC" w:rsidP="00AD4FBC">
            <w:pPr>
              <w:spacing w:before="120" w:after="120" w:line="340" w:lineRule="exact"/>
              <w:jc w:val="both"/>
              <w:rPr>
                <w:rFonts w:ascii="Times New Roman" w:hAnsi="Times New Roman" w:cs="Times New Roman"/>
                <w:bCs/>
                <w:sz w:val="28"/>
                <w:szCs w:val="28"/>
              </w:rPr>
            </w:pPr>
            <w:bookmarkStart w:id="8" w:name="dieu_14"/>
            <w:r w:rsidRPr="00AD4FBC">
              <w:rPr>
                <w:rFonts w:ascii="Times New Roman" w:hAnsi="Times New Roman" w:cs="Times New Roman"/>
                <w:b/>
                <w:bCs/>
                <w:sz w:val="28"/>
                <w:szCs w:val="28"/>
              </w:rPr>
              <w:t>Điều 16. Xử lý vi phạm</w:t>
            </w:r>
            <w:bookmarkEnd w:id="8"/>
          </w:p>
          <w:p w:rsidR="001A3379" w:rsidRPr="001A3379" w:rsidRDefault="00AD4FBC" w:rsidP="00AD4FBC">
            <w:pPr>
              <w:spacing w:before="120" w:after="120" w:line="340" w:lineRule="exact"/>
              <w:jc w:val="both"/>
              <w:rPr>
                <w:rFonts w:ascii="Times New Roman" w:hAnsi="Times New Roman" w:cs="Times New Roman"/>
                <w:bCs/>
                <w:sz w:val="28"/>
                <w:szCs w:val="28"/>
              </w:rPr>
            </w:pPr>
            <w:r w:rsidRPr="00AD4FBC">
              <w:rPr>
                <w:rFonts w:ascii="Times New Roman" w:hAnsi="Times New Roman" w:cs="Times New Roman"/>
                <w:bCs/>
                <w:sz w:val="28"/>
                <w:szCs w:val="28"/>
              </w:rPr>
              <w:t>Cơ quan, tổ chức, cá nhân lợi dụng chính sách quy định tại Quyết định này để trục lợi, vi phạm pháp luật thì tùy theo tính chất, mức độ vi phạm mà phải bồi thường, bị xử lý kỷ luật, xử phạt vi phạm hành chính hoặc truy cứu trách nhiệm hình sự theo quy định của pháp luật.</w:t>
            </w:r>
          </w:p>
        </w:tc>
        <w:tc>
          <w:tcPr>
            <w:tcW w:w="9282" w:type="dxa"/>
          </w:tcPr>
          <w:p w:rsidR="001A3379" w:rsidRPr="001A3379" w:rsidRDefault="00AD4FBC" w:rsidP="00C92279">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Quy định tương tự các chương trình tín dụng khác của NHCSXH.</w:t>
            </w:r>
          </w:p>
        </w:tc>
      </w:tr>
      <w:tr w:rsidR="001A3379" w:rsidTr="00887D7B">
        <w:trPr>
          <w:jc w:val="center"/>
        </w:trPr>
        <w:tc>
          <w:tcPr>
            <w:tcW w:w="6336" w:type="dxa"/>
          </w:tcPr>
          <w:p w:rsidR="001A3379" w:rsidRDefault="00AD4FBC" w:rsidP="001A3379">
            <w:pPr>
              <w:spacing w:before="120" w:after="120" w:line="340" w:lineRule="exact"/>
              <w:jc w:val="both"/>
              <w:rPr>
                <w:rFonts w:ascii="Times New Roman" w:hAnsi="Times New Roman" w:cs="Times New Roman"/>
                <w:b/>
                <w:bCs/>
                <w:sz w:val="28"/>
                <w:szCs w:val="28"/>
              </w:rPr>
            </w:pPr>
            <w:bookmarkStart w:id="9" w:name="dieu_13"/>
            <w:r w:rsidRPr="00AD4FBC">
              <w:rPr>
                <w:rFonts w:ascii="Times New Roman" w:hAnsi="Times New Roman" w:cs="Times New Roman"/>
                <w:b/>
                <w:bCs/>
                <w:sz w:val="28"/>
                <w:szCs w:val="28"/>
              </w:rPr>
              <w:t xml:space="preserve">Điều 17. </w:t>
            </w:r>
            <w:bookmarkEnd w:id="9"/>
            <w:r w:rsidRPr="00AD4FBC">
              <w:rPr>
                <w:rFonts w:ascii="Times New Roman" w:hAnsi="Times New Roman" w:cs="Times New Roman"/>
                <w:b/>
                <w:bCs/>
                <w:sz w:val="28"/>
                <w:szCs w:val="28"/>
              </w:rPr>
              <w:t>Tổ chức thực hiện</w:t>
            </w:r>
          </w:p>
          <w:p w:rsidR="00AD4FBC" w:rsidRPr="001A3379" w:rsidRDefault="00AD4FBC" w:rsidP="001A3379">
            <w:pPr>
              <w:spacing w:before="120" w:after="120" w:line="340" w:lineRule="exact"/>
              <w:jc w:val="both"/>
              <w:rPr>
                <w:rFonts w:ascii="Times New Roman" w:hAnsi="Times New Roman" w:cs="Times New Roman"/>
                <w:bCs/>
                <w:sz w:val="28"/>
                <w:szCs w:val="28"/>
              </w:rPr>
            </w:pPr>
            <w:bookmarkStart w:id="10" w:name="dieu_15"/>
            <w:r w:rsidRPr="00AD4FBC">
              <w:rPr>
                <w:rFonts w:ascii="Times New Roman" w:hAnsi="Times New Roman" w:cs="Times New Roman"/>
                <w:b/>
                <w:bCs/>
                <w:sz w:val="28"/>
                <w:szCs w:val="28"/>
              </w:rPr>
              <w:t>Điều 18. Điều khoản thi hành</w:t>
            </w:r>
            <w:bookmarkEnd w:id="10"/>
          </w:p>
        </w:tc>
        <w:tc>
          <w:tcPr>
            <w:tcW w:w="9282" w:type="dxa"/>
          </w:tcPr>
          <w:p w:rsidR="00AD4FBC" w:rsidRPr="00AD4FBC" w:rsidRDefault="00AD4FBC" w:rsidP="00AD4FBC">
            <w:pPr>
              <w:spacing w:before="120" w:after="120" w:line="340" w:lineRule="exact"/>
              <w:jc w:val="both"/>
              <w:rPr>
                <w:rFonts w:ascii="Times New Roman" w:hAnsi="Times New Roman" w:cs="Times New Roman"/>
                <w:bCs/>
                <w:iCs/>
                <w:sz w:val="28"/>
                <w:szCs w:val="28"/>
              </w:rPr>
            </w:pPr>
            <w:r w:rsidRPr="00AD4FBC">
              <w:rPr>
                <w:rFonts w:ascii="Times New Roman" w:hAnsi="Times New Roman" w:cs="Times New Roman"/>
                <w:bCs/>
                <w:iCs/>
                <w:sz w:val="28"/>
                <w:szCs w:val="28"/>
              </w:rPr>
              <w:t>- Quy định trách nhiệm của NHCSXH, Bộ Tài chính, Bộ Giáo dục và Đào tạo, UBND các cấp và các cơ quan liên quan để triển khai thực hiện Quyết định.</w:t>
            </w:r>
          </w:p>
          <w:p w:rsidR="006B54D3" w:rsidRPr="006B54D3" w:rsidRDefault="006B54D3" w:rsidP="006B54D3">
            <w:pPr>
              <w:spacing w:before="120" w:after="120" w:line="340" w:lineRule="exact"/>
              <w:jc w:val="both"/>
              <w:rPr>
                <w:rFonts w:ascii="Times New Roman" w:hAnsi="Times New Roman" w:cs="Times New Roman"/>
                <w:bCs/>
                <w:iCs/>
                <w:sz w:val="28"/>
                <w:szCs w:val="28"/>
              </w:rPr>
            </w:pPr>
            <w:r w:rsidRPr="006B54D3">
              <w:rPr>
                <w:rFonts w:ascii="Times New Roman" w:hAnsi="Times New Roman" w:cs="Times New Roman"/>
                <w:bCs/>
                <w:iCs/>
                <w:sz w:val="28"/>
                <w:szCs w:val="28"/>
              </w:rPr>
              <w:t>- Ngoài ra, tại dự thảo Quyết định này cũng quy định:</w:t>
            </w:r>
          </w:p>
          <w:p w:rsidR="006B54D3" w:rsidRPr="006B54D3" w:rsidRDefault="006B54D3" w:rsidP="006B54D3">
            <w:pPr>
              <w:spacing w:before="120" w:after="120" w:line="340" w:lineRule="exact"/>
              <w:jc w:val="both"/>
              <w:rPr>
                <w:rFonts w:ascii="Times New Roman" w:hAnsi="Times New Roman" w:cs="Times New Roman"/>
                <w:bCs/>
                <w:iCs/>
                <w:sz w:val="28"/>
                <w:szCs w:val="28"/>
              </w:rPr>
            </w:pPr>
            <w:r w:rsidRPr="006B54D3">
              <w:rPr>
                <w:rFonts w:ascii="Times New Roman" w:hAnsi="Times New Roman" w:cs="Times New Roman"/>
                <w:bCs/>
                <w:iCs/>
                <w:sz w:val="28"/>
                <w:szCs w:val="28"/>
              </w:rPr>
              <w:t xml:space="preserve">+ </w:t>
            </w:r>
            <w:r w:rsidR="003A57FE">
              <w:rPr>
                <w:rFonts w:ascii="Times New Roman" w:hAnsi="Times New Roman" w:cs="Times New Roman"/>
                <w:bCs/>
                <w:iCs/>
                <w:sz w:val="28"/>
                <w:szCs w:val="28"/>
              </w:rPr>
              <w:t>Đối tượng vay vốn</w:t>
            </w:r>
            <w:r w:rsidRPr="006B54D3">
              <w:rPr>
                <w:rFonts w:ascii="Times New Roman" w:hAnsi="Times New Roman" w:cs="Times New Roman"/>
                <w:bCs/>
                <w:iCs/>
                <w:sz w:val="28"/>
                <w:szCs w:val="28"/>
              </w:rPr>
              <w:t xml:space="preserve"> </w:t>
            </w:r>
            <w:r w:rsidR="001618F2">
              <w:rPr>
                <w:rFonts w:ascii="Times New Roman" w:hAnsi="Times New Roman" w:cs="Times New Roman"/>
                <w:bCs/>
                <w:iCs/>
                <w:sz w:val="28"/>
                <w:szCs w:val="28"/>
              </w:rPr>
              <w:t xml:space="preserve">được lựa chọn </w:t>
            </w:r>
            <w:r w:rsidR="003A57FE">
              <w:rPr>
                <w:rFonts w:ascii="Times New Roman" w:hAnsi="Times New Roman" w:cs="Times New Roman"/>
                <w:bCs/>
                <w:iCs/>
                <w:sz w:val="28"/>
                <w:szCs w:val="28"/>
              </w:rPr>
              <w:t xml:space="preserve">áp dụng cơ chế </w:t>
            </w:r>
            <w:r w:rsidR="001618F2">
              <w:rPr>
                <w:rFonts w:ascii="Times New Roman" w:hAnsi="Times New Roman" w:cs="Times New Roman"/>
                <w:bCs/>
                <w:iCs/>
                <w:sz w:val="28"/>
                <w:szCs w:val="28"/>
              </w:rPr>
              <w:t>vay vốn</w:t>
            </w:r>
            <w:r w:rsidRPr="006B54D3">
              <w:rPr>
                <w:rFonts w:ascii="Times New Roman" w:hAnsi="Times New Roman" w:cs="Times New Roman"/>
                <w:bCs/>
                <w:iCs/>
                <w:sz w:val="28"/>
                <w:szCs w:val="28"/>
              </w:rPr>
              <w:t xml:space="preserve"> theo quy định tại  Quyết định số 157/2007/QĐ-TTg và các văn bản sửa đổi, bổ sung, thay thế (nếu có)</w:t>
            </w:r>
            <w:r w:rsidR="003A57FE">
              <w:rPr>
                <w:rFonts w:ascii="Times New Roman" w:hAnsi="Times New Roman" w:cs="Times New Roman"/>
                <w:bCs/>
                <w:iCs/>
                <w:sz w:val="28"/>
                <w:szCs w:val="28"/>
              </w:rPr>
              <w:t xml:space="preserve"> hoặc quy định tại </w:t>
            </w:r>
            <w:r w:rsidR="003A57FE" w:rsidRPr="006B54D3">
              <w:rPr>
                <w:rFonts w:ascii="Times New Roman" w:hAnsi="Times New Roman" w:cs="Times New Roman"/>
                <w:bCs/>
                <w:iCs/>
                <w:sz w:val="28"/>
                <w:szCs w:val="28"/>
              </w:rPr>
              <w:t>Quyết định này</w:t>
            </w:r>
            <w:r w:rsidRPr="006B54D3">
              <w:rPr>
                <w:rFonts w:ascii="Times New Roman" w:hAnsi="Times New Roman" w:cs="Times New Roman"/>
                <w:bCs/>
                <w:iCs/>
                <w:sz w:val="28"/>
                <w:szCs w:val="28"/>
              </w:rPr>
              <w:t xml:space="preserve">. </w:t>
            </w:r>
          </w:p>
          <w:p w:rsidR="001A3379" w:rsidRPr="001A3379" w:rsidRDefault="006B54D3" w:rsidP="00AD4FBC">
            <w:pPr>
              <w:spacing w:before="120" w:after="120" w:line="340" w:lineRule="exact"/>
              <w:jc w:val="both"/>
              <w:rPr>
                <w:rFonts w:ascii="Times New Roman" w:hAnsi="Times New Roman" w:cs="Times New Roman"/>
                <w:bCs/>
                <w:iCs/>
                <w:sz w:val="28"/>
                <w:szCs w:val="28"/>
              </w:rPr>
            </w:pPr>
            <w:r w:rsidRPr="006B54D3">
              <w:rPr>
                <w:rFonts w:ascii="Times New Roman" w:hAnsi="Times New Roman" w:cs="Times New Roman"/>
                <w:bCs/>
                <w:iCs/>
                <w:sz w:val="28"/>
                <w:szCs w:val="28"/>
              </w:rPr>
              <w:t>+ Trường hợp khách hàng đang vay vốn theo quy định tại Quyết định số 157/2007/QĐ-TTg và các văn bản sửa đổi, bổ sung, thay thế (nếu có), nếu thuộc đối tượng, đáp ứng đủ điều kiện và có nhu cầu vay vốn theo quy định tại Quyết định này thì được chuyển sang áp dụng cơ chế vay vốn theo quy định tại Quyết định này trong thời gian học còn lại mà không phải trả trước hạn khoản nợ vay theo Quyết định số 157/2007/QĐ-TTg.</w:t>
            </w:r>
          </w:p>
        </w:tc>
      </w:tr>
    </w:tbl>
    <w:p w:rsidR="00C92279" w:rsidRPr="00C92279" w:rsidRDefault="00C92279" w:rsidP="001A3379">
      <w:pPr>
        <w:spacing w:before="120" w:after="120" w:line="340" w:lineRule="exact"/>
        <w:jc w:val="both"/>
        <w:rPr>
          <w:rFonts w:ascii="Times New Roman" w:hAnsi="Times New Roman" w:cs="Times New Roman"/>
          <w:sz w:val="28"/>
          <w:szCs w:val="28"/>
        </w:rPr>
      </w:pPr>
    </w:p>
    <w:sectPr w:rsidR="00C92279" w:rsidRPr="00C92279" w:rsidSect="00B26BC1">
      <w:headerReference w:type="default" r:id="rId7"/>
      <w:pgSz w:w="16839" w:h="11907" w:orient="landscape" w:code="9"/>
      <w:pgMar w:top="1134" w:right="1134" w:bottom="1134"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6BC1" w:rsidRDefault="00B26BC1" w:rsidP="001A3379">
      <w:pPr>
        <w:spacing w:after="0" w:line="240" w:lineRule="auto"/>
      </w:pPr>
      <w:r>
        <w:separator/>
      </w:r>
    </w:p>
  </w:endnote>
  <w:endnote w:type="continuationSeparator" w:id="1">
    <w:p w:rsidR="00B26BC1" w:rsidRDefault="00B26BC1" w:rsidP="001A33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6BC1" w:rsidRDefault="00B26BC1" w:rsidP="001A3379">
      <w:pPr>
        <w:spacing w:after="0" w:line="240" w:lineRule="auto"/>
      </w:pPr>
      <w:r>
        <w:separator/>
      </w:r>
    </w:p>
  </w:footnote>
  <w:footnote w:type="continuationSeparator" w:id="1">
    <w:p w:rsidR="00B26BC1" w:rsidRDefault="00B26BC1" w:rsidP="001A33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7118813"/>
      <w:docPartObj>
        <w:docPartGallery w:val="Page Numbers (Top of Page)"/>
        <w:docPartUnique/>
      </w:docPartObj>
    </w:sdtPr>
    <w:sdtContent>
      <w:p w:rsidR="00B26BC1" w:rsidRDefault="00552358">
        <w:pPr>
          <w:pStyle w:val="Header"/>
          <w:jc w:val="center"/>
        </w:pPr>
        <w:fldSimple w:instr=" PAGE   \* MERGEFORMAT ">
          <w:r w:rsidR="00A32963">
            <w:rPr>
              <w:noProof/>
            </w:rPr>
            <w:t>11</w:t>
          </w:r>
        </w:fldSimple>
      </w:p>
    </w:sdtContent>
  </w:sdt>
  <w:p w:rsidR="00B26BC1" w:rsidRDefault="00B26BC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C92279"/>
    <w:rsid w:val="00143187"/>
    <w:rsid w:val="001618F2"/>
    <w:rsid w:val="00193F12"/>
    <w:rsid w:val="001A3379"/>
    <w:rsid w:val="0028546B"/>
    <w:rsid w:val="00301F2B"/>
    <w:rsid w:val="00304B8D"/>
    <w:rsid w:val="00330B4D"/>
    <w:rsid w:val="0036251D"/>
    <w:rsid w:val="003A57FE"/>
    <w:rsid w:val="00552358"/>
    <w:rsid w:val="00585B4A"/>
    <w:rsid w:val="005D2B9B"/>
    <w:rsid w:val="00607CFD"/>
    <w:rsid w:val="00620EC3"/>
    <w:rsid w:val="00622772"/>
    <w:rsid w:val="00632467"/>
    <w:rsid w:val="006341DC"/>
    <w:rsid w:val="006B54D3"/>
    <w:rsid w:val="006C36A1"/>
    <w:rsid w:val="00721D3E"/>
    <w:rsid w:val="00732D16"/>
    <w:rsid w:val="007D08B5"/>
    <w:rsid w:val="008351A5"/>
    <w:rsid w:val="008563F5"/>
    <w:rsid w:val="00887D7B"/>
    <w:rsid w:val="009A1116"/>
    <w:rsid w:val="009C69DC"/>
    <w:rsid w:val="009F0213"/>
    <w:rsid w:val="00A13FB7"/>
    <w:rsid w:val="00A32963"/>
    <w:rsid w:val="00AA5ABB"/>
    <w:rsid w:val="00AD4FBC"/>
    <w:rsid w:val="00AF11BA"/>
    <w:rsid w:val="00B26BC1"/>
    <w:rsid w:val="00B92F2A"/>
    <w:rsid w:val="00BC0CC8"/>
    <w:rsid w:val="00BE3CDB"/>
    <w:rsid w:val="00BF7D01"/>
    <w:rsid w:val="00C92279"/>
    <w:rsid w:val="00CA309B"/>
    <w:rsid w:val="00CB261E"/>
    <w:rsid w:val="00D42113"/>
    <w:rsid w:val="00D44D73"/>
    <w:rsid w:val="00D50390"/>
    <w:rsid w:val="00D56CD3"/>
    <w:rsid w:val="00D805BF"/>
    <w:rsid w:val="00F2256E"/>
    <w:rsid w:val="00F45754"/>
    <w:rsid w:val="00F4737E"/>
    <w:rsid w:val="00F662D8"/>
    <w:rsid w:val="00FB77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51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54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A33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3379"/>
  </w:style>
  <w:style w:type="paragraph" w:styleId="Footer">
    <w:name w:val="footer"/>
    <w:basedOn w:val="Normal"/>
    <w:link w:val="FooterChar"/>
    <w:uiPriority w:val="99"/>
    <w:semiHidden/>
    <w:unhideWhenUsed/>
    <w:rsid w:val="001A337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A3379"/>
  </w:style>
  <w:style w:type="paragraph" w:styleId="FootnoteText">
    <w:name w:val="footnote text"/>
    <w:basedOn w:val="Normal"/>
    <w:link w:val="FootnoteTextChar"/>
    <w:uiPriority w:val="99"/>
    <w:rsid w:val="00A13FB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A13FB7"/>
    <w:rPr>
      <w:rFonts w:ascii="Times New Roman" w:eastAsia="Times New Roman" w:hAnsi="Times New Roman" w:cs="Times New Roman"/>
      <w:sz w:val="20"/>
      <w:szCs w:val="20"/>
    </w:rPr>
  </w:style>
  <w:style w:type="character" w:styleId="FootnoteReference">
    <w:name w:val="footnote reference"/>
    <w:uiPriority w:val="99"/>
    <w:rsid w:val="00A13FB7"/>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98D23C-CF71-4056-9BB5-1A3478FB05CF}">
  <ds:schemaRefs>
    <ds:schemaRef ds:uri="http://schemas.openxmlformats.org/officeDocument/2006/bibliography"/>
  </ds:schemaRefs>
</ds:datastoreItem>
</file>

<file path=customXml/itemProps2.xml><?xml version="1.0" encoding="utf-8"?>
<ds:datastoreItem xmlns:ds="http://schemas.openxmlformats.org/officeDocument/2006/customXml" ds:itemID="{34A495F3-52ED-40B4-B9E9-AED4F68F8AD7}"/>
</file>

<file path=customXml/itemProps3.xml><?xml version="1.0" encoding="utf-8"?>
<ds:datastoreItem xmlns:ds="http://schemas.openxmlformats.org/officeDocument/2006/customXml" ds:itemID="{36D7137E-C080-460F-9088-53B0B06AE804}"/>
</file>

<file path=customXml/itemProps4.xml><?xml version="1.0" encoding="utf-8"?>
<ds:datastoreItem xmlns:ds="http://schemas.openxmlformats.org/officeDocument/2006/customXml" ds:itemID="{BBC10267-E19C-4C3B-9A6E-D7A1222347A9}"/>
</file>

<file path=docProps/app.xml><?xml version="1.0" encoding="utf-8"?>
<Properties xmlns="http://schemas.openxmlformats.org/officeDocument/2006/extended-properties" xmlns:vt="http://schemas.openxmlformats.org/officeDocument/2006/docPropsVTypes">
  <Template>Normal.dotm</Template>
  <TotalTime>9</TotalTime>
  <Pages>11</Pages>
  <Words>3291</Words>
  <Characters>18765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nguyenduylinh</dc:creator>
  <cp:lastModifiedBy>nguyenduylinh</cp:lastModifiedBy>
  <cp:revision>5</cp:revision>
  <cp:lastPrinted>2025-05-09T07:39:00Z</cp:lastPrinted>
  <dcterms:created xsi:type="dcterms:W3CDTF">2025-05-09T04:36:00Z</dcterms:created>
  <dcterms:modified xsi:type="dcterms:W3CDTF">2025-05-09T07:39:00Z</dcterms:modified>
</cp:coreProperties>
</file>